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7BAD7" w14:textId="77777777" w:rsidR="007177D6" w:rsidRPr="007177D6" w:rsidRDefault="007177D6" w:rsidP="007177D6">
      <w:pPr>
        <w:pStyle w:val="ConsPlusNormal"/>
        <w:rPr>
          <w:rFonts w:ascii="Times New Roman" w:hAnsi="Times New Roman" w:cs="Times New Roman"/>
          <w:sz w:val="27"/>
          <w:szCs w:val="27"/>
        </w:rPr>
      </w:pPr>
    </w:p>
    <w:tbl>
      <w:tblPr>
        <w:tblW w:w="0" w:type="auto"/>
        <w:tblInd w:w="108" w:type="dxa"/>
        <w:tblLayout w:type="fixed"/>
        <w:tblLook w:val="01E0" w:firstRow="1" w:lastRow="1" w:firstColumn="1" w:lastColumn="1" w:noHBand="0" w:noVBand="0"/>
      </w:tblPr>
      <w:tblGrid>
        <w:gridCol w:w="4536"/>
        <w:gridCol w:w="710"/>
        <w:gridCol w:w="566"/>
        <w:gridCol w:w="3827"/>
      </w:tblGrid>
      <w:tr w:rsidR="007177D6" w:rsidRPr="007177D6" w14:paraId="6BA93AF9" w14:textId="77777777" w:rsidTr="002847CC">
        <w:trPr>
          <w:trHeight w:val="1134"/>
        </w:trPr>
        <w:tc>
          <w:tcPr>
            <w:tcW w:w="4536" w:type="dxa"/>
          </w:tcPr>
          <w:p w14:paraId="53ECFAD2" w14:textId="77777777" w:rsidR="007177D6" w:rsidRPr="007177D6" w:rsidRDefault="007177D6" w:rsidP="007177D6">
            <w:pPr>
              <w:spacing w:after="0" w:line="240" w:lineRule="auto"/>
              <w:rPr>
                <w:rFonts w:ascii="Times New Roman" w:eastAsia="Times New Roman" w:hAnsi="Times New Roman" w:cs="Times New Roman"/>
                <w:b/>
                <w:color w:val="FFFFFF"/>
                <w:kern w:val="0"/>
                <w:sz w:val="20"/>
                <w:szCs w:val="24"/>
                <w:lang w:eastAsia="ru-RU"/>
                <w14:ligatures w14:val="none"/>
              </w:rPr>
            </w:pPr>
            <w:r w:rsidRPr="007177D6">
              <w:rPr>
                <w:rFonts w:ascii="Times New Roman" w:eastAsia="Times New Roman" w:hAnsi="Times New Roman" w:cs="Times New Roman"/>
                <w:b/>
                <w:color w:val="FFFFFF"/>
                <w:kern w:val="0"/>
                <w:sz w:val="20"/>
                <w:szCs w:val="24"/>
                <w:lang w:eastAsia="ru-RU"/>
                <w14:ligatures w14:val="none"/>
              </w:rPr>
              <w:t>ПАРАТ</w:t>
            </w:r>
          </w:p>
          <w:p w14:paraId="455F39EF" w14:textId="77777777" w:rsidR="007177D6" w:rsidRPr="007177D6" w:rsidRDefault="007177D6" w:rsidP="007177D6">
            <w:pPr>
              <w:spacing w:after="0" w:line="240" w:lineRule="auto"/>
              <w:jc w:val="center"/>
              <w:rPr>
                <w:rFonts w:ascii="Times New Roman" w:eastAsia="Times New Roman" w:hAnsi="Times New Roman" w:cs="Times New Roman"/>
                <w:kern w:val="0"/>
                <w:sz w:val="17"/>
                <w:szCs w:val="17"/>
                <w:lang w:eastAsia="ru-RU"/>
                <w14:ligatures w14:val="none"/>
              </w:rPr>
            </w:pPr>
            <w:r w:rsidRPr="007177D6">
              <w:rPr>
                <w:rFonts w:ascii="Times New Roman" w:eastAsia="Times New Roman" w:hAnsi="Times New Roman" w:cs="Times New Roman"/>
                <w:kern w:val="0"/>
                <w:sz w:val="17"/>
                <w:szCs w:val="17"/>
                <w:lang w:eastAsia="ru-RU"/>
                <w14:ligatures w14:val="none"/>
              </w:rPr>
              <w:t>РЕСПУБЛИКА ТАТАРСТАН</w:t>
            </w:r>
          </w:p>
          <w:p w14:paraId="713E5206" w14:textId="77777777" w:rsidR="007177D6" w:rsidRPr="007177D6" w:rsidRDefault="007177D6" w:rsidP="007177D6">
            <w:pPr>
              <w:spacing w:after="0" w:line="240" w:lineRule="auto"/>
              <w:jc w:val="center"/>
              <w:rPr>
                <w:rFonts w:ascii="Times New Roman" w:eastAsia="Times New Roman" w:hAnsi="Times New Roman" w:cs="Times New Roman"/>
                <w:kern w:val="0"/>
                <w:sz w:val="17"/>
                <w:szCs w:val="17"/>
                <w:lang w:val="tt-RU" w:eastAsia="ru-RU"/>
                <w14:ligatures w14:val="none"/>
              </w:rPr>
            </w:pPr>
            <w:r w:rsidRPr="007177D6">
              <w:rPr>
                <w:rFonts w:ascii="Times New Roman" w:eastAsia="Times New Roman" w:hAnsi="Times New Roman" w:cs="Times New Roman"/>
                <w:kern w:val="0"/>
                <w:sz w:val="17"/>
                <w:szCs w:val="17"/>
                <w:lang w:val="tt-RU" w:eastAsia="ru-RU"/>
                <w14:ligatures w14:val="none"/>
              </w:rPr>
              <w:t>НИЖНЕКАМСКИЙ</w:t>
            </w:r>
          </w:p>
          <w:p w14:paraId="7EDDA5F7" w14:textId="77777777" w:rsidR="007177D6" w:rsidRPr="007177D6" w:rsidRDefault="007177D6" w:rsidP="007177D6">
            <w:pPr>
              <w:spacing w:after="0" w:line="240" w:lineRule="auto"/>
              <w:jc w:val="center"/>
              <w:rPr>
                <w:rFonts w:ascii="Times New Roman" w:eastAsia="Times New Roman" w:hAnsi="Times New Roman" w:cs="Times New Roman"/>
                <w:kern w:val="0"/>
                <w:sz w:val="17"/>
                <w:szCs w:val="17"/>
                <w:lang w:val="tt-RU" w:eastAsia="ru-RU"/>
                <w14:ligatures w14:val="none"/>
              </w:rPr>
            </w:pPr>
            <w:r w:rsidRPr="007177D6">
              <w:rPr>
                <w:rFonts w:ascii="Times New Roman" w:eastAsia="Times New Roman" w:hAnsi="Times New Roman" w:cs="Times New Roman"/>
                <w:kern w:val="0"/>
                <w:sz w:val="17"/>
                <w:szCs w:val="17"/>
                <w:lang w:val="tt-RU" w:eastAsia="ru-RU"/>
                <w14:ligatures w14:val="none"/>
              </w:rPr>
              <w:t>ГОРОДСКОЙ СОВЕТ</w:t>
            </w:r>
          </w:p>
          <w:p w14:paraId="1834E341" w14:textId="77777777" w:rsidR="007177D6" w:rsidRPr="007177D6" w:rsidRDefault="007177D6" w:rsidP="007177D6">
            <w:pPr>
              <w:spacing w:after="0" w:line="240" w:lineRule="auto"/>
              <w:ind w:left="-108" w:right="-108"/>
              <w:jc w:val="center"/>
              <w:rPr>
                <w:rFonts w:ascii="Times New Roman" w:eastAsia="Times New Roman" w:hAnsi="Times New Roman" w:cs="Times New Roman"/>
                <w:kern w:val="0"/>
                <w:sz w:val="8"/>
                <w:szCs w:val="8"/>
                <w:lang w:val="tt-RU" w:eastAsia="ru-RU"/>
                <w14:ligatures w14:val="none"/>
              </w:rPr>
            </w:pPr>
          </w:p>
          <w:p w14:paraId="3FFEE518" w14:textId="77777777" w:rsidR="007177D6" w:rsidRPr="007177D6" w:rsidRDefault="007177D6" w:rsidP="007177D6">
            <w:pPr>
              <w:spacing w:after="0" w:line="240" w:lineRule="auto"/>
              <w:ind w:left="-108" w:right="-108"/>
              <w:jc w:val="center"/>
              <w:rPr>
                <w:rFonts w:ascii="Times New Roman" w:eastAsia="Times New Roman" w:hAnsi="Times New Roman" w:cs="Times New Roman"/>
                <w:kern w:val="0"/>
                <w:sz w:val="15"/>
                <w:szCs w:val="15"/>
                <w:lang w:val="tt-RU" w:eastAsia="ru-RU"/>
                <w14:ligatures w14:val="none"/>
              </w:rPr>
            </w:pPr>
            <w:r w:rsidRPr="007177D6">
              <w:rPr>
                <w:rFonts w:ascii="Times New Roman" w:eastAsia="Times New Roman" w:hAnsi="Times New Roman" w:cs="Times New Roman"/>
                <w:kern w:val="0"/>
                <w:sz w:val="15"/>
                <w:szCs w:val="15"/>
                <w:lang w:val="tt-RU" w:eastAsia="ru-RU"/>
                <w14:ligatures w14:val="none"/>
              </w:rPr>
              <w:t xml:space="preserve">пр. Строителей, д. 12, </w:t>
            </w:r>
            <w:r w:rsidRPr="007177D6">
              <w:rPr>
                <w:rFonts w:ascii="Times New Roman" w:eastAsia="Times New Roman" w:hAnsi="Times New Roman" w:cs="Times New Roman"/>
                <w:kern w:val="0"/>
                <w:sz w:val="15"/>
                <w:szCs w:val="15"/>
                <w:lang w:eastAsia="ru-RU"/>
                <w14:ligatures w14:val="none"/>
              </w:rPr>
              <w:t xml:space="preserve">г. Нижнекамск, 423570 </w:t>
            </w:r>
          </w:p>
        </w:tc>
        <w:tc>
          <w:tcPr>
            <w:tcW w:w="1276" w:type="dxa"/>
            <w:gridSpan w:val="2"/>
            <w:hideMark/>
          </w:tcPr>
          <w:p w14:paraId="30A79134" w14:textId="4A5E34C4" w:rsidR="007177D6" w:rsidRPr="007177D6" w:rsidRDefault="007177D6" w:rsidP="007177D6">
            <w:pPr>
              <w:spacing w:after="0" w:line="240" w:lineRule="auto"/>
              <w:ind w:left="-108"/>
              <w:jc w:val="center"/>
              <w:rPr>
                <w:rFonts w:ascii="Times New Roman" w:eastAsia="Times New Roman" w:hAnsi="Times New Roman" w:cs="Times New Roman"/>
                <w:kern w:val="0"/>
                <w:sz w:val="20"/>
                <w:szCs w:val="24"/>
                <w:lang w:eastAsia="ru-RU"/>
                <w14:ligatures w14:val="none"/>
              </w:rPr>
            </w:pPr>
            <w:r w:rsidRPr="007177D6">
              <w:rPr>
                <w:rFonts w:ascii="Times New Roman" w:eastAsia="Times New Roman" w:hAnsi="Times New Roman" w:cs="Times New Roman"/>
                <w:noProof/>
                <w:kern w:val="0"/>
                <w:sz w:val="20"/>
                <w:szCs w:val="24"/>
                <w:lang w:eastAsia="ru-RU"/>
                <w14:ligatures w14:val="none"/>
              </w:rPr>
              <w:drawing>
                <wp:inline distT="0" distB="0" distL="0" distR="0" wp14:anchorId="3A1BB49F" wp14:editId="7C8661AD">
                  <wp:extent cx="790575" cy="914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277A364F" w14:textId="77777777" w:rsidR="007177D6" w:rsidRPr="007177D6" w:rsidRDefault="007177D6" w:rsidP="007177D6">
            <w:pPr>
              <w:spacing w:after="0" w:line="240" w:lineRule="auto"/>
              <w:jc w:val="right"/>
              <w:rPr>
                <w:rFonts w:ascii="Times New Roman" w:eastAsia="Times New Roman" w:hAnsi="Times New Roman" w:cs="Times New Roman"/>
                <w:bCs/>
                <w:i/>
                <w:iCs/>
                <w:kern w:val="0"/>
                <w:sz w:val="24"/>
                <w:szCs w:val="24"/>
                <w:lang w:eastAsia="ru-RU"/>
                <w14:ligatures w14:val="none"/>
              </w:rPr>
            </w:pPr>
            <w:r w:rsidRPr="007177D6">
              <w:rPr>
                <w:rFonts w:ascii="Times New Roman" w:eastAsia="Times New Roman" w:hAnsi="Times New Roman" w:cs="Times New Roman"/>
                <w:bCs/>
                <w:i/>
                <w:iCs/>
                <w:kern w:val="0"/>
                <w:sz w:val="24"/>
                <w:szCs w:val="24"/>
                <w:lang w:eastAsia="ru-RU"/>
                <w14:ligatures w14:val="none"/>
              </w:rPr>
              <w:t>проект</w:t>
            </w:r>
          </w:p>
          <w:p w14:paraId="168233F1" w14:textId="77777777" w:rsidR="007177D6" w:rsidRPr="007177D6" w:rsidRDefault="007177D6" w:rsidP="007177D6">
            <w:pPr>
              <w:spacing w:after="0" w:line="240" w:lineRule="auto"/>
              <w:jc w:val="center"/>
              <w:rPr>
                <w:rFonts w:ascii="Times New Roman" w:eastAsia="Times New Roman" w:hAnsi="Times New Roman" w:cs="Times New Roman"/>
                <w:kern w:val="0"/>
                <w:sz w:val="17"/>
                <w:szCs w:val="17"/>
                <w:lang w:val="tt-RU" w:eastAsia="ru-RU"/>
                <w14:ligatures w14:val="none"/>
              </w:rPr>
            </w:pPr>
            <w:r w:rsidRPr="007177D6">
              <w:rPr>
                <w:rFonts w:ascii="Times New Roman" w:eastAsia="Times New Roman" w:hAnsi="Times New Roman" w:cs="Times New Roman"/>
                <w:kern w:val="0"/>
                <w:sz w:val="17"/>
                <w:szCs w:val="17"/>
                <w:lang w:val="tt-RU" w:eastAsia="ru-RU"/>
                <w14:ligatures w14:val="none"/>
              </w:rPr>
              <w:t>ТАТАРСТАН РЕСПУБЛИКАСЫ</w:t>
            </w:r>
          </w:p>
          <w:p w14:paraId="1C0F63B8" w14:textId="77777777" w:rsidR="007177D6" w:rsidRPr="007177D6" w:rsidRDefault="007177D6" w:rsidP="007177D6">
            <w:pPr>
              <w:spacing w:after="0" w:line="240" w:lineRule="auto"/>
              <w:jc w:val="center"/>
              <w:rPr>
                <w:rFonts w:ascii="Times New Roman" w:eastAsia="Times New Roman" w:hAnsi="Times New Roman" w:cs="Times New Roman"/>
                <w:kern w:val="0"/>
                <w:sz w:val="17"/>
                <w:szCs w:val="17"/>
                <w:lang w:val="tt-RU" w:eastAsia="ru-RU"/>
                <w14:ligatures w14:val="none"/>
              </w:rPr>
            </w:pPr>
            <w:r w:rsidRPr="007177D6">
              <w:rPr>
                <w:rFonts w:ascii="Times New Roman" w:eastAsia="Times New Roman" w:hAnsi="Times New Roman" w:cs="Times New Roman"/>
                <w:kern w:val="0"/>
                <w:sz w:val="17"/>
                <w:szCs w:val="17"/>
                <w:lang w:val="tt-RU" w:eastAsia="ru-RU"/>
                <w14:ligatures w14:val="none"/>
              </w:rPr>
              <w:t xml:space="preserve">ТҮБӘН КАМА </w:t>
            </w:r>
          </w:p>
          <w:p w14:paraId="1571420B" w14:textId="77777777" w:rsidR="007177D6" w:rsidRPr="007177D6" w:rsidRDefault="007177D6" w:rsidP="007177D6">
            <w:pPr>
              <w:spacing w:after="0" w:line="240" w:lineRule="auto"/>
              <w:jc w:val="center"/>
              <w:rPr>
                <w:rFonts w:ascii="Times New Roman" w:eastAsia="Times New Roman" w:hAnsi="Times New Roman" w:cs="Times New Roman"/>
                <w:kern w:val="0"/>
                <w:sz w:val="17"/>
                <w:szCs w:val="17"/>
                <w:lang w:eastAsia="ru-RU"/>
                <w14:ligatures w14:val="none"/>
              </w:rPr>
            </w:pPr>
            <w:r w:rsidRPr="007177D6">
              <w:rPr>
                <w:rFonts w:ascii="Times New Roman" w:eastAsia="Times New Roman" w:hAnsi="Times New Roman" w:cs="Times New Roman"/>
                <w:kern w:val="0"/>
                <w:sz w:val="17"/>
                <w:szCs w:val="17"/>
                <w:lang w:val="tt-RU" w:eastAsia="ru-RU"/>
                <w14:ligatures w14:val="none"/>
              </w:rPr>
              <w:t xml:space="preserve">ШӘҺӘР СОВЕТЫ </w:t>
            </w:r>
          </w:p>
          <w:p w14:paraId="34FF5C50" w14:textId="77777777" w:rsidR="007177D6" w:rsidRPr="007177D6" w:rsidRDefault="007177D6" w:rsidP="007177D6">
            <w:pPr>
              <w:spacing w:after="0" w:line="240" w:lineRule="auto"/>
              <w:jc w:val="center"/>
              <w:rPr>
                <w:rFonts w:ascii="Times New Roman" w:eastAsia="Times New Roman" w:hAnsi="Times New Roman" w:cs="Times New Roman"/>
                <w:kern w:val="0"/>
                <w:sz w:val="8"/>
                <w:szCs w:val="8"/>
                <w:lang w:eastAsia="ru-RU"/>
                <w14:ligatures w14:val="none"/>
              </w:rPr>
            </w:pPr>
          </w:p>
          <w:p w14:paraId="43854B5E" w14:textId="77777777" w:rsidR="007177D6" w:rsidRPr="007177D6" w:rsidRDefault="007177D6" w:rsidP="007177D6">
            <w:pPr>
              <w:spacing w:after="0" w:line="240" w:lineRule="auto"/>
              <w:jc w:val="center"/>
              <w:rPr>
                <w:rFonts w:ascii="Times New Roman" w:eastAsia="Times New Roman" w:hAnsi="Times New Roman" w:cs="Times New Roman"/>
                <w:kern w:val="0"/>
                <w:sz w:val="15"/>
                <w:szCs w:val="15"/>
                <w:lang w:val="tt-RU" w:eastAsia="ru-RU"/>
                <w14:ligatures w14:val="none"/>
              </w:rPr>
            </w:pPr>
            <w:r w:rsidRPr="007177D6">
              <w:rPr>
                <w:rFonts w:ascii="Times New Roman" w:eastAsia="Times New Roman" w:hAnsi="Times New Roman" w:cs="Times New Roman"/>
                <w:kern w:val="0"/>
                <w:sz w:val="15"/>
                <w:szCs w:val="15"/>
                <w:lang w:val="tt-RU" w:eastAsia="ru-RU"/>
                <w14:ligatures w14:val="none"/>
              </w:rPr>
              <w:t>Төзүчеләр пр., 12 нче йорт, Түбән Кама шәһәре, 423570</w:t>
            </w:r>
          </w:p>
        </w:tc>
      </w:tr>
      <w:tr w:rsidR="007177D6" w:rsidRPr="007177D6" w14:paraId="3120692D" w14:textId="77777777" w:rsidTr="002847CC">
        <w:trPr>
          <w:trHeight w:val="68"/>
        </w:trPr>
        <w:tc>
          <w:tcPr>
            <w:tcW w:w="9639" w:type="dxa"/>
            <w:gridSpan w:val="4"/>
            <w:hideMark/>
          </w:tcPr>
          <w:p w14:paraId="56485CE4" w14:textId="77777777" w:rsidR="007177D6" w:rsidRPr="007177D6" w:rsidRDefault="007177D6" w:rsidP="007177D6">
            <w:pPr>
              <w:spacing w:after="40" w:line="240" w:lineRule="auto"/>
              <w:jc w:val="center"/>
              <w:rPr>
                <w:rFonts w:ascii="Times New Roman" w:eastAsia="Times New Roman" w:hAnsi="Times New Roman" w:cs="Times New Roman"/>
                <w:kern w:val="0"/>
                <w:sz w:val="16"/>
                <w:szCs w:val="16"/>
                <w:lang w:val="tt-RU" w:eastAsia="ru-RU"/>
                <w14:ligatures w14:val="none"/>
              </w:rPr>
            </w:pPr>
            <w:r w:rsidRPr="007177D6">
              <w:rPr>
                <w:rFonts w:ascii="Times New Roman" w:eastAsia="Times New Roman" w:hAnsi="Times New Roman" w:cs="Times New Roman"/>
                <w:kern w:val="0"/>
                <w:sz w:val="16"/>
                <w:szCs w:val="16"/>
                <w:lang w:val="tt-RU" w:eastAsia="ru-RU"/>
                <w14:ligatures w14:val="none"/>
              </w:rPr>
              <w:t xml:space="preserve">Тел./факс: (8555) 42-42-66.  </w:t>
            </w:r>
            <w:r w:rsidRPr="007177D6">
              <w:rPr>
                <w:rFonts w:ascii="Times New Roman" w:eastAsia="Times New Roman" w:hAnsi="Times New Roman" w:cs="Times New Roman"/>
                <w:kern w:val="0"/>
                <w:sz w:val="16"/>
                <w:szCs w:val="16"/>
                <w:lang w:val="en-US" w:eastAsia="ru-RU"/>
                <w14:ligatures w14:val="none"/>
              </w:rPr>
              <w:t>E</w:t>
            </w:r>
            <w:r w:rsidRPr="007177D6">
              <w:rPr>
                <w:rFonts w:ascii="Times New Roman" w:eastAsia="Times New Roman" w:hAnsi="Times New Roman" w:cs="Times New Roman"/>
                <w:kern w:val="0"/>
                <w:sz w:val="16"/>
                <w:szCs w:val="16"/>
                <w:lang w:eastAsia="ru-RU"/>
                <w14:ligatures w14:val="none"/>
              </w:rPr>
              <w:t>-</w:t>
            </w:r>
            <w:r w:rsidRPr="007177D6">
              <w:rPr>
                <w:rFonts w:ascii="Times New Roman" w:eastAsia="Times New Roman" w:hAnsi="Times New Roman" w:cs="Times New Roman"/>
                <w:kern w:val="0"/>
                <w:sz w:val="16"/>
                <w:szCs w:val="16"/>
                <w:lang w:val="en-US" w:eastAsia="ru-RU"/>
                <w14:ligatures w14:val="none"/>
              </w:rPr>
              <w:t>mail</w:t>
            </w:r>
            <w:r w:rsidRPr="007177D6">
              <w:rPr>
                <w:rFonts w:ascii="Times New Roman" w:eastAsia="Times New Roman" w:hAnsi="Times New Roman" w:cs="Times New Roman"/>
                <w:kern w:val="0"/>
                <w:sz w:val="16"/>
                <w:szCs w:val="16"/>
                <w:lang w:val="tt-RU" w:eastAsia="ru-RU"/>
                <w14:ligatures w14:val="none"/>
              </w:rPr>
              <w:t xml:space="preserve">: </w:t>
            </w:r>
            <w:proofErr w:type="spellStart"/>
            <w:r w:rsidRPr="007177D6">
              <w:rPr>
                <w:rFonts w:ascii="Times New Roman" w:eastAsia="Times New Roman" w:hAnsi="Times New Roman" w:cs="Times New Roman"/>
                <w:kern w:val="0"/>
                <w:sz w:val="16"/>
                <w:szCs w:val="16"/>
                <w:lang w:val="en-US" w:eastAsia="ru-RU"/>
                <w14:ligatures w14:val="none"/>
              </w:rPr>
              <w:t>Gorsovet</w:t>
            </w:r>
            <w:proofErr w:type="spellEnd"/>
            <w:r w:rsidRPr="007177D6">
              <w:rPr>
                <w:rFonts w:ascii="Times New Roman" w:eastAsia="Times New Roman" w:hAnsi="Times New Roman" w:cs="Times New Roman"/>
                <w:kern w:val="0"/>
                <w:sz w:val="16"/>
                <w:szCs w:val="16"/>
                <w:lang w:eastAsia="ru-RU"/>
                <w14:ligatures w14:val="none"/>
              </w:rPr>
              <w:t>.</w:t>
            </w:r>
            <w:proofErr w:type="spellStart"/>
            <w:r w:rsidRPr="007177D6">
              <w:rPr>
                <w:rFonts w:ascii="Times New Roman" w:eastAsia="Times New Roman" w:hAnsi="Times New Roman" w:cs="Times New Roman"/>
                <w:kern w:val="0"/>
                <w:sz w:val="16"/>
                <w:szCs w:val="16"/>
                <w:lang w:val="en-US" w:eastAsia="ru-RU"/>
                <w14:ligatures w14:val="none"/>
              </w:rPr>
              <w:t>Nk</w:t>
            </w:r>
            <w:proofErr w:type="spellEnd"/>
            <w:r w:rsidRPr="007177D6">
              <w:rPr>
                <w:rFonts w:ascii="Times New Roman" w:eastAsia="Times New Roman" w:hAnsi="Times New Roman" w:cs="Times New Roman"/>
                <w:kern w:val="0"/>
                <w:sz w:val="16"/>
                <w:szCs w:val="16"/>
                <w:lang w:eastAsia="ru-RU"/>
                <w14:ligatures w14:val="none"/>
              </w:rPr>
              <w:t>@</w:t>
            </w:r>
            <w:proofErr w:type="spellStart"/>
            <w:r w:rsidRPr="007177D6">
              <w:rPr>
                <w:rFonts w:ascii="Times New Roman" w:eastAsia="Times New Roman" w:hAnsi="Times New Roman" w:cs="Times New Roman"/>
                <w:kern w:val="0"/>
                <w:sz w:val="16"/>
                <w:szCs w:val="16"/>
                <w:lang w:val="en-US" w:eastAsia="ru-RU"/>
                <w14:ligatures w14:val="none"/>
              </w:rPr>
              <w:t>tatar</w:t>
            </w:r>
            <w:proofErr w:type="spellEnd"/>
            <w:r w:rsidRPr="007177D6">
              <w:rPr>
                <w:rFonts w:ascii="Times New Roman" w:eastAsia="Times New Roman" w:hAnsi="Times New Roman" w:cs="Times New Roman"/>
                <w:kern w:val="0"/>
                <w:sz w:val="16"/>
                <w:szCs w:val="16"/>
                <w:lang w:eastAsia="ru-RU"/>
                <w14:ligatures w14:val="none"/>
              </w:rPr>
              <w:t>.</w:t>
            </w:r>
            <w:proofErr w:type="spellStart"/>
            <w:r w:rsidRPr="007177D6">
              <w:rPr>
                <w:rFonts w:ascii="Times New Roman" w:eastAsia="Times New Roman" w:hAnsi="Times New Roman" w:cs="Times New Roman"/>
                <w:kern w:val="0"/>
                <w:sz w:val="16"/>
                <w:szCs w:val="16"/>
                <w:lang w:val="en-US" w:eastAsia="ru-RU"/>
                <w14:ligatures w14:val="none"/>
              </w:rPr>
              <w:t>ru</w:t>
            </w:r>
            <w:proofErr w:type="spellEnd"/>
          </w:p>
        </w:tc>
      </w:tr>
      <w:tr w:rsidR="007177D6" w:rsidRPr="007177D6" w14:paraId="205D0D5D" w14:textId="77777777" w:rsidTr="002847CC">
        <w:trPr>
          <w:trHeight w:val="85"/>
        </w:trPr>
        <w:tc>
          <w:tcPr>
            <w:tcW w:w="5246" w:type="dxa"/>
            <w:gridSpan w:val="2"/>
          </w:tcPr>
          <w:p w14:paraId="436FAEBA" w14:textId="0345B728" w:rsidR="007177D6" w:rsidRPr="007177D6" w:rsidRDefault="007177D6" w:rsidP="007177D6">
            <w:pPr>
              <w:spacing w:after="0" w:line="240" w:lineRule="auto"/>
              <w:rPr>
                <w:rFonts w:ascii="Times New Roman" w:eastAsia="Times New Roman" w:hAnsi="Times New Roman" w:cs="Times New Roman"/>
                <w:kern w:val="0"/>
                <w:sz w:val="16"/>
                <w:szCs w:val="16"/>
                <w:lang w:val="tt-RU" w:eastAsia="ru-RU"/>
                <w14:ligatures w14:val="none"/>
              </w:rPr>
            </w:pPr>
            <w:r w:rsidRPr="007177D6">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6704" behindDoc="0" locked="0" layoutInCell="1" allowOverlap="1" wp14:anchorId="6DD2E57B" wp14:editId="4E1E80F3">
                      <wp:simplePos x="0" y="0"/>
                      <wp:positionH relativeFrom="column">
                        <wp:posOffset>-80645</wp:posOffset>
                      </wp:positionH>
                      <wp:positionV relativeFrom="paragraph">
                        <wp:posOffset>27305</wp:posOffset>
                      </wp:positionV>
                      <wp:extent cx="6130925" cy="0"/>
                      <wp:effectExtent l="12700" t="10160" r="9525" b="88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7E724" id="_x0000_t32" coordsize="21600,21600" o:spt="32" o:oned="t" path="m,l21600,21600e" filled="f">
                      <v:path arrowok="t" fillok="f" o:connecttype="none"/>
                      <o:lock v:ext="edit" shapetype="t"/>
                    </v:shapetype>
                    <v:shape id="Прямая со стрелкой 7" o:spid="_x0000_s1026" type="#_x0000_t32" style="position:absolute;margin-left:-6.35pt;margin-top:2.15pt;width:48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" strokecolor="#00b050"/>
                  </w:pict>
                </mc:Fallback>
              </mc:AlternateContent>
            </w:r>
            <w:r w:rsidRPr="007177D6">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7728" behindDoc="0" locked="0" layoutInCell="1" allowOverlap="1" wp14:anchorId="4EBA8775" wp14:editId="2546DB83">
                      <wp:simplePos x="0" y="0"/>
                      <wp:positionH relativeFrom="column">
                        <wp:posOffset>-80645</wp:posOffset>
                      </wp:positionH>
                      <wp:positionV relativeFrom="paragraph">
                        <wp:posOffset>20955</wp:posOffset>
                      </wp:positionV>
                      <wp:extent cx="6130925" cy="0"/>
                      <wp:effectExtent l="12700" t="13335" r="9525" b="57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DD764" id="Прямая со стрелкой 6" o:spid="_x0000_s1026" type="#_x0000_t32" style="position:absolute;margin-left:-6.35pt;margin-top:1.65pt;width:48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" strokecolor="yellow"/>
                  </w:pict>
                </mc:Fallback>
              </mc:AlternateContent>
            </w:r>
            <w:r w:rsidRPr="007177D6">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8752" behindDoc="0" locked="0" layoutInCell="1" allowOverlap="1" wp14:anchorId="64EB835F" wp14:editId="74B0CC8E">
                      <wp:simplePos x="0" y="0"/>
                      <wp:positionH relativeFrom="column">
                        <wp:posOffset>-80645</wp:posOffset>
                      </wp:positionH>
                      <wp:positionV relativeFrom="paragraph">
                        <wp:posOffset>1270</wp:posOffset>
                      </wp:positionV>
                      <wp:extent cx="6130925" cy="6350"/>
                      <wp:effectExtent l="12700" t="12700" r="9525"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38B98" id="Прямая со стрелкой 5" o:spid="_x0000_s1026" type="#_x0000_t32" style="position:absolute;margin-left:-6.35pt;margin-top:.1pt;width:482.75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" strokecolor="#365f91"/>
                  </w:pict>
                </mc:Fallback>
              </mc:AlternateContent>
            </w:r>
            <w:r w:rsidRPr="007177D6">
              <w:rPr>
                <w:rFonts w:ascii="Times New Roman" w:eastAsia="Times New Roman" w:hAnsi="Times New Roman" w:cs="Times New Roman"/>
                <w:kern w:val="0"/>
                <w:sz w:val="20"/>
                <w:szCs w:val="20"/>
                <w:lang w:val="tt-RU" w:eastAsia="ru-RU"/>
                <w14:ligatures w14:val="none"/>
              </w:rPr>
              <w:t xml:space="preserve">         </w:t>
            </w:r>
            <w:r w:rsidRPr="007177D6">
              <w:rPr>
                <w:rFonts w:ascii="Times New Roman" w:eastAsia="Times New Roman" w:hAnsi="Times New Roman" w:cs="Times New Roman"/>
                <w:kern w:val="0"/>
                <w:sz w:val="16"/>
                <w:szCs w:val="16"/>
                <w:lang w:val="tt-RU" w:eastAsia="ru-RU"/>
                <w14:ligatures w14:val="none"/>
              </w:rPr>
              <w:t xml:space="preserve">   </w:t>
            </w:r>
          </w:p>
          <w:p w14:paraId="2E8EE512" w14:textId="77777777" w:rsidR="007177D6" w:rsidRPr="007177D6" w:rsidRDefault="007177D6" w:rsidP="007177D6">
            <w:pPr>
              <w:spacing w:after="0" w:line="240" w:lineRule="auto"/>
              <w:rPr>
                <w:rFonts w:ascii="Times New Roman" w:eastAsia="Times New Roman" w:hAnsi="Times New Roman" w:cs="Times New Roman"/>
                <w:b/>
                <w:kern w:val="0"/>
                <w:sz w:val="20"/>
                <w:szCs w:val="20"/>
                <w:lang w:val="tt-RU" w:eastAsia="ru-RU"/>
                <w14:ligatures w14:val="none"/>
              </w:rPr>
            </w:pPr>
            <w:r w:rsidRPr="007177D6">
              <w:rPr>
                <w:rFonts w:ascii="Times New Roman" w:eastAsia="Times New Roman" w:hAnsi="Times New Roman" w:cs="Times New Roman"/>
                <w:b/>
                <w:kern w:val="0"/>
                <w:sz w:val="20"/>
                <w:szCs w:val="20"/>
                <w:lang w:val="tt-RU" w:eastAsia="ru-RU"/>
                <w14:ligatures w14:val="none"/>
              </w:rPr>
              <w:t xml:space="preserve">                              РЕШЕНИЕ</w:t>
            </w:r>
          </w:p>
          <w:p w14:paraId="2530F668" w14:textId="77777777" w:rsidR="007177D6" w:rsidRPr="007177D6" w:rsidRDefault="007177D6" w:rsidP="007177D6">
            <w:pPr>
              <w:spacing w:after="0" w:line="240" w:lineRule="auto"/>
              <w:rPr>
                <w:rFonts w:ascii="Times New Roman" w:eastAsia="Times New Roman" w:hAnsi="Times New Roman" w:cs="Times New Roman"/>
                <w:kern w:val="0"/>
                <w:sz w:val="17"/>
                <w:szCs w:val="17"/>
                <w:lang w:val="tt-RU" w:eastAsia="ru-RU"/>
                <w14:ligatures w14:val="none"/>
              </w:rPr>
            </w:pPr>
          </w:p>
          <w:p w14:paraId="6269B4AB" w14:textId="52206E28" w:rsidR="007177D6" w:rsidRPr="007177D6" w:rsidRDefault="002D1506" w:rsidP="007177D6">
            <w:pPr>
              <w:spacing w:after="0" w:line="240" w:lineRule="auto"/>
              <w:rPr>
                <w:rFonts w:ascii="Times New Roman" w:eastAsia="Times New Roman" w:hAnsi="Times New Roman" w:cs="Times New Roman"/>
                <w:kern w:val="0"/>
                <w:sz w:val="24"/>
                <w:szCs w:val="24"/>
                <w:lang w:val="tt-RU" w:eastAsia="ru-RU"/>
                <w14:ligatures w14:val="none"/>
              </w:rPr>
            </w:pPr>
            <w:r>
              <w:rPr>
                <w:rFonts w:ascii="Times New Roman" w:eastAsia="Times New Roman" w:hAnsi="Times New Roman" w:cs="Times New Roman"/>
                <w:kern w:val="0"/>
                <w:sz w:val="24"/>
                <w:szCs w:val="24"/>
                <w:lang w:val="tt-RU" w:eastAsia="ru-RU"/>
                <w14:ligatures w14:val="none"/>
              </w:rPr>
              <w:t>_</w:t>
            </w:r>
            <w:bookmarkStart w:id="0" w:name="_GoBack"/>
            <w:bookmarkEnd w:id="0"/>
            <w:r w:rsidR="007177D6" w:rsidRPr="007177D6">
              <w:rPr>
                <w:rFonts w:ascii="Times New Roman" w:eastAsia="Times New Roman" w:hAnsi="Times New Roman" w:cs="Times New Roman"/>
                <w:kern w:val="0"/>
                <w:sz w:val="24"/>
                <w:szCs w:val="24"/>
                <w:lang w:val="tt-RU" w:eastAsia="ru-RU"/>
                <w14:ligatures w14:val="none"/>
              </w:rPr>
              <w:t xml:space="preserve"> октября 2025 года № __</w:t>
            </w:r>
          </w:p>
          <w:p w14:paraId="0C44E981" w14:textId="77777777" w:rsidR="007177D6" w:rsidRPr="007177D6" w:rsidRDefault="007177D6" w:rsidP="007177D6">
            <w:pPr>
              <w:spacing w:after="0" w:line="240" w:lineRule="auto"/>
              <w:rPr>
                <w:rFonts w:ascii="Times New Roman" w:eastAsia="Times New Roman" w:hAnsi="Times New Roman" w:cs="Times New Roman"/>
                <w:kern w:val="0"/>
                <w:sz w:val="24"/>
                <w:szCs w:val="24"/>
                <w:lang w:val="tt-RU" w:eastAsia="ru-RU"/>
                <w14:ligatures w14:val="none"/>
              </w:rPr>
            </w:pPr>
          </w:p>
          <w:p w14:paraId="4ABEA41F" w14:textId="77777777" w:rsidR="007177D6" w:rsidRPr="007177D6" w:rsidRDefault="007177D6" w:rsidP="007177D6">
            <w:pPr>
              <w:spacing w:after="0" w:line="240" w:lineRule="auto"/>
              <w:rPr>
                <w:rFonts w:ascii="Times New Roman" w:eastAsia="Times New Roman" w:hAnsi="Times New Roman" w:cs="Times New Roman"/>
                <w:kern w:val="0"/>
                <w:sz w:val="17"/>
                <w:szCs w:val="17"/>
                <w:lang w:val="tt-RU" w:eastAsia="ru-RU"/>
                <w14:ligatures w14:val="none"/>
              </w:rPr>
            </w:pPr>
          </w:p>
        </w:tc>
        <w:tc>
          <w:tcPr>
            <w:tcW w:w="4393" w:type="dxa"/>
            <w:gridSpan w:val="2"/>
          </w:tcPr>
          <w:p w14:paraId="0EAB2430" w14:textId="77777777" w:rsidR="007177D6" w:rsidRPr="007177D6" w:rsidRDefault="007177D6" w:rsidP="007177D6">
            <w:pPr>
              <w:spacing w:after="0" w:line="240" w:lineRule="auto"/>
              <w:jc w:val="both"/>
              <w:rPr>
                <w:rFonts w:ascii="Times New Roman" w:eastAsia="Times New Roman" w:hAnsi="Times New Roman" w:cs="Times New Roman"/>
                <w:b/>
                <w:kern w:val="0"/>
                <w:sz w:val="17"/>
                <w:szCs w:val="17"/>
                <w:lang w:val="tt-RU" w:eastAsia="ru-RU"/>
                <w14:ligatures w14:val="none"/>
              </w:rPr>
            </w:pPr>
          </w:p>
          <w:p w14:paraId="569800A1" w14:textId="77777777" w:rsidR="007177D6" w:rsidRPr="007177D6" w:rsidRDefault="007177D6" w:rsidP="007177D6">
            <w:pPr>
              <w:spacing w:after="0" w:line="240" w:lineRule="auto"/>
              <w:ind w:firstLine="1236"/>
              <w:jc w:val="both"/>
              <w:rPr>
                <w:rFonts w:ascii="Times New Roman" w:eastAsia="Times New Roman" w:hAnsi="Times New Roman" w:cs="Times New Roman"/>
                <w:b/>
                <w:kern w:val="0"/>
                <w:sz w:val="20"/>
                <w:szCs w:val="20"/>
                <w:lang w:val="tt-RU" w:eastAsia="ru-RU"/>
                <w14:ligatures w14:val="none"/>
              </w:rPr>
            </w:pPr>
            <w:r w:rsidRPr="007177D6">
              <w:rPr>
                <w:rFonts w:ascii="Times New Roman" w:eastAsia="Times New Roman" w:hAnsi="Times New Roman" w:cs="Times New Roman"/>
                <w:b/>
                <w:kern w:val="0"/>
                <w:sz w:val="27"/>
                <w:szCs w:val="24"/>
                <w:lang w:val="tt-RU" w:eastAsia="ru-RU"/>
                <w14:ligatures w14:val="none"/>
              </w:rPr>
              <w:t xml:space="preserve">           </w:t>
            </w:r>
            <w:r w:rsidRPr="007177D6">
              <w:rPr>
                <w:rFonts w:ascii="Times New Roman" w:eastAsia="Times New Roman" w:hAnsi="Times New Roman" w:cs="Times New Roman"/>
                <w:b/>
                <w:kern w:val="0"/>
                <w:sz w:val="20"/>
                <w:szCs w:val="20"/>
                <w:lang w:val="tt-RU" w:eastAsia="ru-RU"/>
                <w14:ligatures w14:val="none"/>
              </w:rPr>
              <w:t>КАРАР</w:t>
            </w:r>
          </w:p>
        </w:tc>
      </w:tr>
    </w:tbl>
    <w:p w14:paraId="6542DE4C" w14:textId="77777777" w:rsidR="007177D6" w:rsidRDefault="007177D6" w:rsidP="007177D6">
      <w:pPr>
        <w:pStyle w:val="ConsPlusNormal"/>
        <w:rPr>
          <w:rFonts w:ascii="Times New Roman" w:hAnsi="Times New Roman" w:cs="Times New Roman"/>
          <w:i/>
          <w:iCs/>
          <w:sz w:val="27"/>
          <w:szCs w:val="27"/>
        </w:rPr>
      </w:pPr>
    </w:p>
    <w:p w14:paraId="03D773AA" w14:textId="77777777" w:rsidR="007177D6" w:rsidRPr="007177D6" w:rsidRDefault="007177D6" w:rsidP="007177D6">
      <w:pPr>
        <w:pStyle w:val="aa"/>
        <w:jc w:val="center"/>
        <w:rPr>
          <w:rFonts w:ascii="Times New Roman" w:hAnsi="Times New Roman" w:cs="Times New Roman"/>
          <w:bCs/>
          <w:sz w:val="27"/>
          <w:szCs w:val="27"/>
        </w:rPr>
      </w:pPr>
      <w:r w:rsidRPr="007177D6">
        <w:rPr>
          <w:rFonts w:ascii="Times New Roman" w:hAnsi="Times New Roman" w:cs="Times New Roman"/>
          <w:bCs/>
          <w:sz w:val="27"/>
          <w:szCs w:val="27"/>
        </w:rPr>
        <w:t xml:space="preserve">Об утверждении местных нормативов градостроительного проектирования </w:t>
      </w:r>
      <w:bookmarkStart w:id="1" w:name="_Hlk210896762"/>
      <w:r w:rsidRPr="007177D6">
        <w:rPr>
          <w:rFonts w:ascii="Times New Roman" w:hAnsi="Times New Roman" w:cs="Times New Roman"/>
          <w:bCs/>
          <w:sz w:val="27"/>
          <w:szCs w:val="27"/>
        </w:rPr>
        <w:t xml:space="preserve">муниципального образования город Нижнекамск </w:t>
      </w:r>
    </w:p>
    <w:p w14:paraId="7B7CE4B9" w14:textId="34E16E6D" w:rsidR="007177D6" w:rsidRPr="007177D6" w:rsidRDefault="007177D6" w:rsidP="007177D6">
      <w:pPr>
        <w:pStyle w:val="aa"/>
        <w:jc w:val="center"/>
        <w:rPr>
          <w:rFonts w:ascii="Times New Roman" w:hAnsi="Times New Roman" w:cs="Times New Roman"/>
          <w:bCs/>
          <w:sz w:val="27"/>
          <w:szCs w:val="27"/>
        </w:rPr>
      </w:pPr>
      <w:r w:rsidRPr="007177D6">
        <w:rPr>
          <w:rFonts w:ascii="Times New Roman" w:hAnsi="Times New Roman" w:cs="Times New Roman"/>
          <w:bCs/>
          <w:sz w:val="27"/>
          <w:szCs w:val="27"/>
        </w:rPr>
        <w:t>Нижнекамского муниципального района</w:t>
      </w:r>
      <w:r w:rsidR="00E54451">
        <w:rPr>
          <w:rFonts w:ascii="Times New Roman" w:hAnsi="Times New Roman" w:cs="Times New Roman"/>
          <w:bCs/>
          <w:sz w:val="27"/>
          <w:szCs w:val="27"/>
        </w:rPr>
        <w:t xml:space="preserve"> Республики Татарстан</w:t>
      </w:r>
    </w:p>
    <w:bookmarkEnd w:id="1"/>
    <w:p w14:paraId="015F853D" w14:textId="77777777" w:rsidR="007177D6" w:rsidRPr="007177D6" w:rsidRDefault="007177D6" w:rsidP="007177D6">
      <w:pPr>
        <w:pStyle w:val="aa"/>
        <w:jc w:val="center"/>
        <w:rPr>
          <w:rFonts w:ascii="Times New Roman" w:hAnsi="Times New Roman" w:cs="Times New Roman"/>
          <w:b/>
          <w:sz w:val="27"/>
          <w:szCs w:val="27"/>
        </w:rPr>
      </w:pPr>
    </w:p>
    <w:p w14:paraId="01D8E1CB" w14:textId="57547AB2" w:rsidR="007177D6" w:rsidRPr="007177D6" w:rsidRDefault="007177D6" w:rsidP="007177D6">
      <w:pPr>
        <w:widowControl w:val="0"/>
        <w:shd w:val="clear" w:color="auto" w:fill="FFFFFF"/>
        <w:autoSpaceDE w:val="0"/>
        <w:autoSpaceDN w:val="0"/>
        <w:adjustRightInd w:val="0"/>
        <w:spacing w:line="240" w:lineRule="auto"/>
        <w:ind w:firstLine="851"/>
        <w:jc w:val="both"/>
        <w:rPr>
          <w:rFonts w:ascii="Times New Roman" w:hAnsi="Times New Roman" w:cs="Times New Roman"/>
          <w:bCs/>
          <w:spacing w:val="-4"/>
          <w:sz w:val="27"/>
          <w:szCs w:val="27"/>
        </w:rPr>
      </w:pPr>
      <w:r w:rsidRPr="007177D6">
        <w:rPr>
          <w:rFonts w:ascii="Times New Roman" w:hAnsi="Times New Roman" w:cs="Times New Roman"/>
          <w:sz w:val="27"/>
          <w:szCs w:val="27"/>
        </w:rPr>
        <w:t xml:space="preserve">В соответствии со </w:t>
      </w:r>
      <w:hyperlink r:id="rId8" w:history="1">
        <w:r w:rsidRPr="007177D6">
          <w:rPr>
            <w:rFonts w:ascii="Times New Roman" w:hAnsi="Times New Roman" w:cs="Times New Roman"/>
            <w:sz w:val="27"/>
            <w:szCs w:val="27"/>
          </w:rPr>
          <w:t>статьей 2</w:t>
        </w:r>
        <w:r w:rsidRPr="007177D6">
          <w:rPr>
            <w:rFonts w:ascii="Times New Roman" w:hAnsi="Times New Roman" w:cs="Times New Roman"/>
            <w:sz w:val="27"/>
            <w:szCs w:val="27"/>
            <w:lang w:val="tt-RU"/>
          </w:rPr>
          <w:t>9.</w:t>
        </w:r>
        <w:r w:rsidRPr="007177D6">
          <w:rPr>
            <w:rFonts w:ascii="Times New Roman" w:hAnsi="Times New Roman" w:cs="Times New Roman"/>
            <w:sz w:val="27"/>
            <w:szCs w:val="27"/>
          </w:rPr>
          <w:t>4</w:t>
        </w:r>
      </w:hyperlink>
      <w:r w:rsidRPr="007177D6">
        <w:rPr>
          <w:rFonts w:ascii="Times New Roman" w:hAnsi="Times New Roman" w:cs="Times New Roman"/>
          <w:sz w:val="27"/>
          <w:szCs w:val="27"/>
        </w:rPr>
        <w:t xml:space="preserve"> Градостроительного кодекса Российской Федерации, </w:t>
      </w:r>
      <w:r w:rsidRPr="007177D6">
        <w:rPr>
          <w:rFonts w:ascii="Times New Roman" w:hAnsi="Times New Roman" w:cs="Times New Roman"/>
          <w:bCs/>
          <w:spacing w:val="-4"/>
          <w:sz w:val="27"/>
          <w:szCs w:val="27"/>
        </w:rPr>
        <w:t xml:space="preserve">статьей 14 Федерального Закона от </w:t>
      </w:r>
      <w:bookmarkStart w:id="2" w:name="OLE_LINK18"/>
      <w:bookmarkStart w:id="3" w:name="OLE_LINK19"/>
      <w:r w:rsidRPr="007177D6">
        <w:rPr>
          <w:rFonts w:ascii="Times New Roman" w:hAnsi="Times New Roman" w:cs="Times New Roman"/>
          <w:bCs/>
          <w:spacing w:val="-4"/>
          <w:sz w:val="27"/>
          <w:szCs w:val="27"/>
        </w:rPr>
        <w:t>06</w:t>
      </w:r>
      <w:r w:rsidRPr="007177D6">
        <w:rPr>
          <w:rFonts w:ascii="Times New Roman" w:hAnsi="Times New Roman" w:cs="Times New Roman"/>
          <w:bCs/>
          <w:spacing w:val="-4"/>
          <w:sz w:val="27"/>
          <w:szCs w:val="27"/>
          <w:lang w:val="tt-RU"/>
        </w:rPr>
        <w:t xml:space="preserve"> октября </w:t>
      </w:r>
      <w:r w:rsidRPr="007177D6">
        <w:rPr>
          <w:rFonts w:ascii="Times New Roman" w:hAnsi="Times New Roman" w:cs="Times New Roman"/>
          <w:bCs/>
          <w:spacing w:val="-4"/>
          <w:sz w:val="27"/>
          <w:szCs w:val="27"/>
        </w:rPr>
        <w:t>2003 г</w:t>
      </w:r>
      <w:r w:rsidRPr="007177D6">
        <w:rPr>
          <w:rFonts w:ascii="Times New Roman" w:hAnsi="Times New Roman" w:cs="Times New Roman"/>
          <w:bCs/>
          <w:spacing w:val="-4"/>
          <w:sz w:val="27"/>
          <w:szCs w:val="27"/>
          <w:lang w:val="tt-RU"/>
        </w:rPr>
        <w:t>ода</w:t>
      </w:r>
      <w:r w:rsidRPr="007177D6">
        <w:rPr>
          <w:rFonts w:ascii="Times New Roman" w:hAnsi="Times New Roman" w:cs="Times New Roman"/>
          <w:bCs/>
          <w:spacing w:val="-4"/>
          <w:sz w:val="27"/>
          <w:szCs w:val="27"/>
        </w:rPr>
        <w:t xml:space="preserve"> </w:t>
      </w:r>
      <w:bookmarkEnd w:id="2"/>
      <w:bookmarkEnd w:id="3"/>
      <w:r w:rsidRPr="007177D6">
        <w:rPr>
          <w:rFonts w:ascii="Times New Roman" w:hAnsi="Times New Roman" w:cs="Times New Roman"/>
          <w:bCs/>
          <w:spacing w:val="-4"/>
          <w:sz w:val="27"/>
          <w:szCs w:val="27"/>
        </w:rPr>
        <w:t xml:space="preserve">№ 131-ФЗ                        «Об общих принципах организации местного самоуправления в Российской Федерации», </w:t>
      </w:r>
      <w:bookmarkStart w:id="4" w:name="OLE_LINK23"/>
      <w:bookmarkStart w:id="5" w:name="OLE_LINK24"/>
      <w:r w:rsidRPr="007177D6">
        <w:rPr>
          <w:rFonts w:ascii="Times New Roman" w:hAnsi="Times New Roman" w:cs="Times New Roman"/>
          <w:bCs/>
          <w:spacing w:val="-4"/>
          <w:sz w:val="27"/>
          <w:szCs w:val="27"/>
        </w:rPr>
        <w:t xml:space="preserve">Нижнекамский городской Совет </w:t>
      </w:r>
      <w:bookmarkEnd w:id="4"/>
      <w:bookmarkEnd w:id="5"/>
    </w:p>
    <w:p w14:paraId="4EA000D3" w14:textId="5EF3F307" w:rsidR="007177D6" w:rsidRPr="007177D6" w:rsidRDefault="007177D6" w:rsidP="007177D6">
      <w:pPr>
        <w:widowControl w:val="0"/>
        <w:shd w:val="clear" w:color="auto" w:fill="FFFFFF"/>
        <w:autoSpaceDE w:val="0"/>
        <w:autoSpaceDN w:val="0"/>
        <w:adjustRightInd w:val="0"/>
        <w:spacing w:line="240" w:lineRule="auto"/>
        <w:ind w:firstLine="851"/>
        <w:jc w:val="both"/>
        <w:rPr>
          <w:rFonts w:ascii="Times New Roman" w:hAnsi="Times New Roman" w:cs="Times New Roman"/>
          <w:bCs/>
          <w:sz w:val="27"/>
          <w:szCs w:val="27"/>
        </w:rPr>
      </w:pPr>
      <w:r w:rsidRPr="007177D6">
        <w:rPr>
          <w:rFonts w:ascii="Times New Roman" w:hAnsi="Times New Roman" w:cs="Times New Roman"/>
          <w:bCs/>
          <w:sz w:val="27"/>
          <w:szCs w:val="27"/>
        </w:rPr>
        <w:t>РЕШАЕТ:</w:t>
      </w:r>
    </w:p>
    <w:p w14:paraId="3EA71A19" w14:textId="5F363AD5" w:rsidR="007177D6" w:rsidRPr="00E54451" w:rsidRDefault="007177D6" w:rsidP="00E54451">
      <w:pPr>
        <w:pStyle w:val="ae"/>
        <w:widowControl w:val="0"/>
        <w:numPr>
          <w:ilvl w:val="0"/>
          <w:numId w:val="1"/>
        </w:numPr>
        <w:suppressAutoHyphens/>
        <w:autoSpaceDE w:val="0"/>
        <w:autoSpaceDN w:val="0"/>
        <w:adjustRightInd w:val="0"/>
        <w:spacing w:line="240" w:lineRule="auto"/>
        <w:ind w:left="0" w:firstLine="851"/>
        <w:jc w:val="both"/>
        <w:rPr>
          <w:rFonts w:ascii="Times New Roman" w:hAnsi="Times New Roman" w:cs="Times New Roman"/>
          <w:sz w:val="27"/>
          <w:szCs w:val="27"/>
          <w:lang w:val="tt-RU"/>
        </w:rPr>
      </w:pPr>
      <w:r w:rsidRPr="007177D6">
        <w:rPr>
          <w:rFonts w:ascii="Times New Roman" w:hAnsi="Times New Roman" w:cs="Times New Roman"/>
          <w:sz w:val="27"/>
          <w:szCs w:val="27"/>
        </w:rPr>
        <w:t xml:space="preserve">Утвердить </w:t>
      </w:r>
      <w:r w:rsidRPr="007177D6">
        <w:rPr>
          <w:rFonts w:ascii="Times New Roman" w:hAnsi="Times New Roman" w:cs="Times New Roman"/>
          <w:sz w:val="27"/>
          <w:szCs w:val="27"/>
          <w:lang w:val="tt-RU"/>
        </w:rPr>
        <w:t>местные</w:t>
      </w:r>
      <w:r w:rsidRPr="007177D6">
        <w:rPr>
          <w:rFonts w:ascii="Times New Roman" w:hAnsi="Times New Roman" w:cs="Times New Roman"/>
          <w:sz w:val="27"/>
          <w:szCs w:val="27"/>
        </w:rPr>
        <w:t xml:space="preserve"> нормативы градостроительного проектирования</w:t>
      </w:r>
      <w:r w:rsidRPr="007177D6">
        <w:rPr>
          <w:rFonts w:ascii="Times New Roman" w:hAnsi="Times New Roman" w:cs="Times New Roman"/>
          <w:sz w:val="27"/>
          <w:szCs w:val="27"/>
          <w:lang w:val="tt-RU"/>
        </w:rPr>
        <w:t xml:space="preserve"> </w:t>
      </w:r>
      <w:r w:rsidR="00E54451" w:rsidRPr="00E54451">
        <w:rPr>
          <w:rFonts w:ascii="Times New Roman" w:hAnsi="Times New Roman" w:cs="Times New Roman"/>
          <w:sz w:val="27"/>
          <w:szCs w:val="27"/>
          <w:lang w:val="tt-RU"/>
        </w:rPr>
        <w:t>муниципального образования город Нижнекамск Нижнекамского муниципального района Республики Татарстан</w:t>
      </w:r>
      <w:r w:rsidRPr="00E54451">
        <w:rPr>
          <w:rFonts w:ascii="Times New Roman" w:hAnsi="Times New Roman" w:cs="Times New Roman"/>
          <w:sz w:val="27"/>
          <w:szCs w:val="27"/>
          <w:lang w:val="tt-RU"/>
        </w:rPr>
        <w:t xml:space="preserve"> (приложение)</w:t>
      </w:r>
      <w:r w:rsidRPr="00E54451">
        <w:rPr>
          <w:rFonts w:ascii="Times New Roman" w:hAnsi="Times New Roman" w:cs="Times New Roman"/>
          <w:sz w:val="27"/>
          <w:szCs w:val="27"/>
        </w:rPr>
        <w:t>.</w:t>
      </w:r>
    </w:p>
    <w:p w14:paraId="22FF2662" w14:textId="77777777" w:rsidR="007177D6" w:rsidRPr="007177D6" w:rsidRDefault="007177D6" w:rsidP="007177D6">
      <w:pPr>
        <w:pStyle w:val="ae"/>
        <w:widowControl w:val="0"/>
        <w:numPr>
          <w:ilvl w:val="0"/>
          <w:numId w:val="1"/>
        </w:numPr>
        <w:suppressAutoHyphens/>
        <w:autoSpaceDE w:val="0"/>
        <w:autoSpaceDN w:val="0"/>
        <w:adjustRightInd w:val="0"/>
        <w:spacing w:line="240" w:lineRule="auto"/>
        <w:ind w:left="0" w:firstLine="851"/>
        <w:jc w:val="both"/>
        <w:rPr>
          <w:rFonts w:ascii="Times New Roman" w:hAnsi="Times New Roman" w:cs="Times New Roman"/>
          <w:sz w:val="27"/>
          <w:szCs w:val="27"/>
          <w:lang w:val="ru-RU"/>
        </w:rPr>
      </w:pPr>
      <w:r w:rsidRPr="007177D6">
        <w:rPr>
          <w:rFonts w:ascii="Times New Roman" w:hAnsi="Times New Roman" w:cs="Times New Roman"/>
          <w:sz w:val="27"/>
          <w:szCs w:val="27"/>
        </w:rPr>
        <w:t xml:space="preserve">Признать решение Нижнекамского городского Совета от </w:t>
      </w:r>
      <w:r w:rsidRPr="007177D6">
        <w:rPr>
          <w:rFonts w:ascii="Times New Roman" w:hAnsi="Times New Roman" w:cs="Times New Roman"/>
          <w:sz w:val="27"/>
          <w:szCs w:val="27"/>
          <w:lang w:val="tt-RU"/>
        </w:rPr>
        <w:t xml:space="preserve">15 сентября 2017 года № 24 </w:t>
      </w:r>
      <w:bookmarkStart w:id="6" w:name="OLE_LINK181"/>
      <w:bookmarkStart w:id="7" w:name="OLE_LINK182"/>
      <w:bookmarkStart w:id="8" w:name="OLE_LINK183"/>
      <w:bookmarkStart w:id="9" w:name="OLE_LINK28"/>
      <w:r w:rsidRPr="007177D6">
        <w:rPr>
          <w:rFonts w:ascii="Times New Roman" w:hAnsi="Times New Roman" w:cs="Times New Roman"/>
          <w:sz w:val="27"/>
          <w:szCs w:val="27"/>
          <w:lang w:val="tt-RU"/>
        </w:rPr>
        <w:t>«</w:t>
      </w:r>
      <w:r w:rsidRPr="007177D6">
        <w:rPr>
          <w:rFonts w:ascii="Times New Roman" w:hAnsi="Times New Roman" w:cs="Times New Roman"/>
          <w:bCs/>
          <w:sz w:val="27"/>
          <w:szCs w:val="27"/>
          <w:lang w:val="tt-RU"/>
        </w:rPr>
        <w:t xml:space="preserve">Об утверждении местных нормативов градостроительного проектирования муниципального образования </w:t>
      </w:r>
      <w:bookmarkStart w:id="10" w:name="OLE_LINK32"/>
      <w:bookmarkStart w:id="11" w:name="OLE_LINK33"/>
      <w:bookmarkStart w:id="12" w:name="OLE_LINK34"/>
      <w:bookmarkStart w:id="13" w:name="OLE_LINK35"/>
      <w:r w:rsidRPr="007177D6">
        <w:rPr>
          <w:rFonts w:ascii="Times New Roman" w:hAnsi="Times New Roman" w:cs="Times New Roman"/>
          <w:bCs/>
          <w:sz w:val="27"/>
          <w:szCs w:val="27"/>
          <w:lang w:val="tt-RU"/>
        </w:rPr>
        <w:t>город Нижнекамск</w:t>
      </w:r>
      <w:bookmarkEnd w:id="10"/>
      <w:bookmarkEnd w:id="11"/>
      <w:bookmarkEnd w:id="12"/>
      <w:bookmarkEnd w:id="13"/>
      <w:r w:rsidRPr="007177D6">
        <w:rPr>
          <w:rFonts w:ascii="Times New Roman" w:hAnsi="Times New Roman" w:cs="Times New Roman"/>
          <w:bCs/>
          <w:sz w:val="27"/>
          <w:szCs w:val="27"/>
          <w:lang w:val="tt-RU"/>
        </w:rPr>
        <w:t xml:space="preserve"> Нижнекамского муниципального района</w:t>
      </w:r>
      <w:bookmarkEnd w:id="6"/>
      <w:bookmarkEnd w:id="7"/>
      <w:bookmarkEnd w:id="8"/>
      <w:bookmarkEnd w:id="9"/>
      <w:r w:rsidRPr="007177D6">
        <w:rPr>
          <w:rFonts w:ascii="Times New Roman" w:hAnsi="Times New Roman" w:cs="Times New Roman"/>
          <w:bCs/>
          <w:sz w:val="27"/>
          <w:szCs w:val="27"/>
          <w:lang w:val="tt-RU"/>
        </w:rPr>
        <w:t>» утратившим силу.</w:t>
      </w:r>
    </w:p>
    <w:p w14:paraId="3CA0E640" w14:textId="77777777" w:rsidR="007177D6" w:rsidRPr="007177D6" w:rsidRDefault="007177D6" w:rsidP="007177D6">
      <w:pPr>
        <w:pStyle w:val="ae"/>
        <w:widowControl w:val="0"/>
        <w:numPr>
          <w:ilvl w:val="0"/>
          <w:numId w:val="1"/>
        </w:numPr>
        <w:suppressAutoHyphens/>
        <w:autoSpaceDE w:val="0"/>
        <w:autoSpaceDN w:val="0"/>
        <w:adjustRightInd w:val="0"/>
        <w:spacing w:line="240" w:lineRule="auto"/>
        <w:ind w:left="0" w:firstLine="851"/>
        <w:jc w:val="both"/>
        <w:rPr>
          <w:rFonts w:ascii="Times New Roman" w:hAnsi="Times New Roman" w:cs="Times New Roman"/>
          <w:sz w:val="27"/>
          <w:szCs w:val="27"/>
          <w:lang w:val="ru-RU"/>
        </w:rPr>
      </w:pPr>
      <w:r w:rsidRPr="007177D6">
        <w:rPr>
          <w:rFonts w:ascii="Times New Roman" w:hAnsi="Times New Roman" w:cs="Times New Roman"/>
          <w:sz w:val="27"/>
          <w:szCs w:val="27"/>
        </w:rPr>
        <w:t>Официально обнародовать настоящее решение в порядке, определенном Уставом муниципального образования город Нижнекамск Нижнекамского муниципального района Республики Татарстан.</w:t>
      </w:r>
    </w:p>
    <w:p w14:paraId="59647B3B" w14:textId="660A8518" w:rsidR="007177D6" w:rsidRPr="007177D6" w:rsidRDefault="007177D6" w:rsidP="007177D6">
      <w:pPr>
        <w:pStyle w:val="ae"/>
        <w:widowControl w:val="0"/>
        <w:numPr>
          <w:ilvl w:val="0"/>
          <w:numId w:val="1"/>
        </w:numPr>
        <w:suppressAutoHyphens/>
        <w:autoSpaceDE w:val="0"/>
        <w:autoSpaceDN w:val="0"/>
        <w:adjustRightInd w:val="0"/>
        <w:spacing w:line="240" w:lineRule="auto"/>
        <w:ind w:left="0" w:firstLine="851"/>
        <w:jc w:val="both"/>
        <w:rPr>
          <w:rFonts w:ascii="Times New Roman" w:hAnsi="Times New Roman" w:cs="Times New Roman"/>
          <w:sz w:val="27"/>
          <w:szCs w:val="27"/>
          <w:lang w:val="ru-RU"/>
        </w:rPr>
      </w:pPr>
      <w:r w:rsidRPr="007177D6">
        <w:rPr>
          <w:rFonts w:ascii="Times New Roman" w:hAnsi="Times New Roman" w:cs="Times New Roman"/>
          <w:bCs/>
          <w:sz w:val="27"/>
          <w:szCs w:val="27"/>
        </w:rPr>
        <w:t xml:space="preserve">Контроль за исполнением настоящего решения возложить на </w:t>
      </w:r>
      <w:r w:rsidRPr="007177D6">
        <w:rPr>
          <w:rFonts w:ascii="Times New Roman" w:hAnsi="Times New Roman" w:cs="Times New Roman"/>
          <w:sz w:val="27"/>
          <w:szCs w:val="27"/>
        </w:rPr>
        <w:t>постоянную комиссию по развитию городской инфраструктуры и жилищно-коммунальному хозяйству.</w:t>
      </w:r>
    </w:p>
    <w:p w14:paraId="79F3AF0A" w14:textId="77777777" w:rsidR="007177D6" w:rsidRPr="007177D6" w:rsidRDefault="007177D6" w:rsidP="007177D6">
      <w:pPr>
        <w:widowControl w:val="0"/>
        <w:suppressAutoHyphens/>
        <w:autoSpaceDE w:val="0"/>
        <w:autoSpaceDN w:val="0"/>
        <w:adjustRightInd w:val="0"/>
        <w:spacing w:line="240" w:lineRule="auto"/>
        <w:ind w:firstLine="851"/>
        <w:jc w:val="both"/>
        <w:rPr>
          <w:rFonts w:ascii="Times New Roman" w:hAnsi="Times New Roman" w:cs="Times New Roman"/>
          <w:sz w:val="27"/>
          <w:szCs w:val="27"/>
          <w:lang w:val="tt-RU"/>
        </w:rPr>
      </w:pPr>
    </w:p>
    <w:p w14:paraId="7ED85A46" w14:textId="00BFC0CF" w:rsidR="007177D6" w:rsidRPr="007177D6" w:rsidRDefault="007177D6" w:rsidP="007177D6">
      <w:pPr>
        <w:suppressAutoHyphens/>
        <w:spacing w:line="240" w:lineRule="auto"/>
        <w:rPr>
          <w:rFonts w:ascii="Times New Roman" w:hAnsi="Times New Roman" w:cs="Times New Roman"/>
          <w:iCs/>
          <w:sz w:val="27"/>
          <w:szCs w:val="27"/>
        </w:rPr>
      </w:pPr>
      <w:r w:rsidRPr="007177D6">
        <w:rPr>
          <w:rFonts w:ascii="Times New Roman" w:hAnsi="Times New Roman" w:cs="Times New Roman"/>
          <w:iCs/>
          <w:sz w:val="27"/>
          <w:szCs w:val="27"/>
        </w:rPr>
        <w:t xml:space="preserve">Мэр города Нижнекамска                                                                              </w:t>
      </w:r>
      <w:r>
        <w:rPr>
          <w:rFonts w:ascii="Times New Roman" w:hAnsi="Times New Roman" w:cs="Times New Roman"/>
          <w:iCs/>
          <w:sz w:val="27"/>
          <w:szCs w:val="27"/>
        </w:rPr>
        <w:t xml:space="preserve">  </w:t>
      </w:r>
      <w:r w:rsidRPr="007177D6">
        <w:rPr>
          <w:rFonts w:ascii="Times New Roman" w:hAnsi="Times New Roman" w:cs="Times New Roman"/>
          <w:iCs/>
          <w:sz w:val="27"/>
          <w:szCs w:val="27"/>
        </w:rPr>
        <w:t xml:space="preserve">  Р.</w:t>
      </w:r>
      <w:r>
        <w:rPr>
          <w:rFonts w:ascii="Times New Roman" w:hAnsi="Times New Roman" w:cs="Times New Roman"/>
          <w:iCs/>
          <w:sz w:val="27"/>
          <w:szCs w:val="27"/>
        </w:rPr>
        <w:t xml:space="preserve"> </w:t>
      </w:r>
      <w:r w:rsidRPr="007177D6">
        <w:rPr>
          <w:rFonts w:ascii="Times New Roman" w:hAnsi="Times New Roman" w:cs="Times New Roman"/>
          <w:iCs/>
          <w:sz w:val="27"/>
          <w:szCs w:val="27"/>
        </w:rPr>
        <w:t>И. Беляев</w:t>
      </w:r>
    </w:p>
    <w:p w14:paraId="7CE201C4" w14:textId="77777777" w:rsidR="007177D6" w:rsidRPr="007177D6" w:rsidRDefault="007177D6" w:rsidP="007177D6">
      <w:pPr>
        <w:pStyle w:val="ConsPlusNormal"/>
        <w:rPr>
          <w:rFonts w:ascii="Times New Roman" w:hAnsi="Times New Roman" w:cs="Times New Roman"/>
          <w:i/>
          <w:iCs/>
          <w:sz w:val="27"/>
          <w:szCs w:val="27"/>
        </w:rPr>
      </w:pPr>
    </w:p>
    <w:p w14:paraId="3A8576FC" w14:textId="77777777" w:rsidR="007177D6" w:rsidRPr="007177D6" w:rsidRDefault="007177D6" w:rsidP="00066024">
      <w:pPr>
        <w:pStyle w:val="ConsPlusNormal"/>
        <w:jc w:val="right"/>
        <w:rPr>
          <w:rFonts w:ascii="Times New Roman" w:hAnsi="Times New Roman" w:cs="Times New Roman"/>
          <w:i/>
          <w:iCs/>
          <w:sz w:val="27"/>
          <w:szCs w:val="27"/>
        </w:rPr>
      </w:pPr>
    </w:p>
    <w:p w14:paraId="06C0100D" w14:textId="1134888F" w:rsidR="007177D6" w:rsidRDefault="007177D6" w:rsidP="007177D6">
      <w:pPr>
        <w:pStyle w:val="ConsPlusNormal"/>
        <w:outlineLvl w:val="0"/>
        <w:rPr>
          <w:rFonts w:ascii="Times New Roman" w:hAnsi="Times New Roman" w:cs="Times New Roman"/>
          <w:sz w:val="27"/>
          <w:szCs w:val="27"/>
        </w:rPr>
      </w:pPr>
    </w:p>
    <w:p w14:paraId="27679484" w14:textId="5CB25265" w:rsidR="007177D6" w:rsidRDefault="007177D6" w:rsidP="007177D6">
      <w:pPr>
        <w:pStyle w:val="ConsPlusNormal"/>
        <w:outlineLvl w:val="0"/>
        <w:rPr>
          <w:rFonts w:ascii="Times New Roman" w:hAnsi="Times New Roman" w:cs="Times New Roman"/>
          <w:sz w:val="27"/>
          <w:szCs w:val="27"/>
        </w:rPr>
      </w:pPr>
    </w:p>
    <w:p w14:paraId="400FE2B4" w14:textId="3C78F074" w:rsidR="007177D6" w:rsidRDefault="007177D6" w:rsidP="007177D6">
      <w:pPr>
        <w:pStyle w:val="ConsPlusNormal"/>
        <w:outlineLvl w:val="0"/>
        <w:rPr>
          <w:rFonts w:ascii="Times New Roman" w:hAnsi="Times New Roman" w:cs="Times New Roman"/>
          <w:sz w:val="27"/>
          <w:szCs w:val="27"/>
        </w:rPr>
      </w:pPr>
    </w:p>
    <w:p w14:paraId="06AD5C8C" w14:textId="43C4287F" w:rsidR="007177D6" w:rsidRDefault="007177D6" w:rsidP="007177D6">
      <w:pPr>
        <w:pStyle w:val="ConsPlusNormal"/>
        <w:outlineLvl w:val="0"/>
        <w:rPr>
          <w:rFonts w:ascii="Times New Roman" w:hAnsi="Times New Roman" w:cs="Times New Roman"/>
          <w:sz w:val="27"/>
          <w:szCs w:val="27"/>
        </w:rPr>
      </w:pPr>
    </w:p>
    <w:p w14:paraId="57526E78" w14:textId="1064E5BC" w:rsidR="007177D6" w:rsidRDefault="007177D6" w:rsidP="007177D6">
      <w:pPr>
        <w:pStyle w:val="ConsPlusNormal"/>
        <w:outlineLvl w:val="0"/>
        <w:rPr>
          <w:rFonts w:ascii="Times New Roman" w:hAnsi="Times New Roman" w:cs="Times New Roman"/>
          <w:sz w:val="27"/>
          <w:szCs w:val="27"/>
        </w:rPr>
      </w:pPr>
    </w:p>
    <w:p w14:paraId="09CE259B" w14:textId="448569A6" w:rsidR="007177D6" w:rsidRDefault="007177D6" w:rsidP="007177D6">
      <w:pPr>
        <w:pStyle w:val="ConsPlusNormal"/>
        <w:outlineLvl w:val="0"/>
        <w:rPr>
          <w:rFonts w:ascii="Times New Roman" w:hAnsi="Times New Roman" w:cs="Times New Roman"/>
          <w:sz w:val="27"/>
          <w:szCs w:val="27"/>
        </w:rPr>
      </w:pPr>
    </w:p>
    <w:p w14:paraId="4D32E3F0" w14:textId="345F57D6" w:rsidR="007177D6" w:rsidRDefault="007177D6" w:rsidP="007177D6">
      <w:pPr>
        <w:pStyle w:val="ConsPlusNormal"/>
        <w:outlineLvl w:val="0"/>
        <w:rPr>
          <w:rFonts w:ascii="Times New Roman" w:hAnsi="Times New Roman" w:cs="Times New Roman"/>
          <w:sz w:val="27"/>
          <w:szCs w:val="27"/>
        </w:rPr>
      </w:pPr>
    </w:p>
    <w:p w14:paraId="48B98AED" w14:textId="5657C71A" w:rsidR="007177D6" w:rsidRDefault="007177D6" w:rsidP="007177D6">
      <w:pPr>
        <w:pStyle w:val="ConsPlusNormal"/>
        <w:outlineLvl w:val="0"/>
        <w:rPr>
          <w:rFonts w:ascii="Times New Roman" w:hAnsi="Times New Roman" w:cs="Times New Roman"/>
          <w:sz w:val="27"/>
          <w:szCs w:val="27"/>
        </w:rPr>
      </w:pPr>
    </w:p>
    <w:p w14:paraId="007E1694" w14:textId="77777777" w:rsidR="002847CC" w:rsidRPr="00842D74" w:rsidRDefault="002847CC" w:rsidP="007177D6">
      <w:pPr>
        <w:pStyle w:val="ConsPlusNormal"/>
        <w:outlineLvl w:val="0"/>
        <w:rPr>
          <w:rFonts w:ascii="Times New Roman" w:hAnsi="Times New Roman" w:cs="Times New Roman"/>
          <w:sz w:val="27"/>
          <w:szCs w:val="27"/>
        </w:rPr>
      </w:pPr>
    </w:p>
    <w:p w14:paraId="77C6094F" w14:textId="77777777" w:rsidR="00FA2374" w:rsidRDefault="00FA2374" w:rsidP="00066024">
      <w:pPr>
        <w:pStyle w:val="ConsPlusNormal"/>
        <w:ind w:left="6804"/>
        <w:outlineLvl w:val="0"/>
        <w:rPr>
          <w:rFonts w:ascii="Times New Roman" w:hAnsi="Times New Roman" w:cs="Times New Roman"/>
          <w:sz w:val="24"/>
          <w:szCs w:val="24"/>
        </w:rPr>
      </w:pPr>
    </w:p>
    <w:p w14:paraId="3573EAB5" w14:textId="33FC794B" w:rsidR="00066024" w:rsidRPr="007177D6" w:rsidRDefault="00066024" w:rsidP="00066024">
      <w:pPr>
        <w:pStyle w:val="ConsPlusNormal"/>
        <w:ind w:left="6804"/>
        <w:outlineLvl w:val="0"/>
        <w:rPr>
          <w:rFonts w:ascii="Times New Roman" w:hAnsi="Times New Roman" w:cs="Times New Roman"/>
          <w:sz w:val="24"/>
          <w:szCs w:val="24"/>
        </w:rPr>
      </w:pPr>
      <w:r w:rsidRPr="007177D6">
        <w:rPr>
          <w:rFonts w:ascii="Times New Roman" w:hAnsi="Times New Roman" w:cs="Times New Roman"/>
          <w:sz w:val="24"/>
          <w:szCs w:val="24"/>
        </w:rPr>
        <w:t>Приложение</w:t>
      </w:r>
    </w:p>
    <w:p w14:paraId="3AFFE6EA" w14:textId="20A6B410" w:rsidR="00066024" w:rsidRPr="007177D6" w:rsidRDefault="00066024" w:rsidP="00066024">
      <w:pPr>
        <w:pStyle w:val="ConsPlusNormal"/>
        <w:ind w:left="6804"/>
        <w:rPr>
          <w:rFonts w:ascii="Times New Roman" w:hAnsi="Times New Roman" w:cs="Times New Roman"/>
          <w:sz w:val="24"/>
          <w:szCs w:val="24"/>
        </w:rPr>
      </w:pPr>
      <w:r w:rsidRPr="007177D6">
        <w:rPr>
          <w:rFonts w:ascii="Times New Roman" w:hAnsi="Times New Roman" w:cs="Times New Roman"/>
          <w:sz w:val="24"/>
          <w:szCs w:val="24"/>
        </w:rPr>
        <w:t xml:space="preserve">к решению Нижнекамского городского Совета </w:t>
      </w:r>
    </w:p>
    <w:p w14:paraId="064A6B97" w14:textId="151DC1BA" w:rsidR="00066024" w:rsidRPr="007177D6" w:rsidRDefault="00066024" w:rsidP="00066024">
      <w:pPr>
        <w:pStyle w:val="ConsPlusNormal"/>
        <w:ind w:left="6804"/>
        <w:rPr>
          <w:rFonts w:ascii="Times New Roman" w:hAnsi="Times New Roman" w:cs="Times New Roman"/>
          <w:sz w:val="24"/>
          <w:szCs w:val="24"/>
        </w:rPr>
      </w:pPr>
      <w:r w:rsidRPr="007177D6">
        <w:rPr>
          <w:rFonts w:ascii="Times New Roman" w:hAnsi="Times New Roman" w:cs="Times New Roman"/>
          <w:sz w:val="24"/>
          <w:szCs w:val="24"/>
        </w:rPr>
        <w:t xml:space="preserve">от </w:t>
      </w:r>
      <w:r w:rsidR="007177D6">
        <w:rPr>
          <w:rFonts w:ascii="Times New Roman" w:hAnsi="Times New Roman" w:cs="Times New Roman"/>
          <w:sz w:val="24"/>
          <w:szCs w:val="24"/>
        </w:rPr>
        <w:t xml:space="preserve">13 октября </w:t>
      </w:r>
      <w:r w:rsidRPr="007177D6">
        <w:rPr>
          <w:rFonts w:ascii="Times New Roman" w:hAnsi="Times New Roman" w:cs="Times New Roman"/>
          <w:sz w:val="24"/>
          <w:szCs w:val="24"/>
        </w:rPr>
        <w:t>2025 года № ____</w:t>
      </w:r>
    </w:p>
    <w:p w14:paraId="700E2564" w14:textId="77777777" w:rsidR="00066024" w:rsidRPr="00842D74" w:rsidRDefault="00066024" w:rsidP="00066024">
      <w:pPr>
        <w:pStyle w:val="ConsPlusNormal"/>
        <w:jc w:val="both"/>
        <w:rPr>
          <w:rFonts w:ascii="Times New Roman" w:hAnsi="Times New Roman" w:cs="Times New Roman"/>
          <w:sz w:val="27"/>
          <w:szCs w:val="27"/>
        </w:rPr>
      </w:pPr>
    </w:p>
    <w:p w14:paraId="25642156" w14:textId="03601E74" w:rsidR="007D4BA9" w:rsidRDefault="007D4BA9" w:rsidP="00CF4E1B">
      <w:pPr>
        <w:pStyle w:val="ConsPlusNormal"/>
        <w:jc w:val="both"/>
        <w:rPr>
          <w:rFonts w:ascii="Times New Roman" w:hAnsi="Times New Roman" w:cs="Times New Roman"/>
          <w:sz w:val="27"/>
          <w:szCs w:val="27"/>
        </w:rPr>
      </w:pPr>
    </w:p>
    <w:p w14:paraId="197CFA45" w14:textId="77777777" w:rsidR="00FA2374" w:rsidRPr="00CF4E1B" w:rsidRDefault="00FA2374" w:rsidP="00CF4E1B">
      <w:pPr>
        <w:pStyle w:val="ConsPlusNormal"/>
        <w:jc w:val="both"/>
        <w:rPr>
          <w:rFonts w:ascii="Times New Roman" w:hAnsi="Times New Roman" w:cs="Times New Roman"/>
          <w:sz w:val="27"/>
          <w:szCs w:val="27"/>
        </w:rPr>
      </w:pPr>
    </w:p>
    <w:p w14:paraId="0D5FA2EF" w14:textId="77777777" w:rsidR="007D4BA9" w:rsidRPr="00CF4E1B" w:rsidRDefault="007D4BA9" w:rsidP="00CF4E1B">
      <w:pPr>
        <w:pStyle w:val="ConsPlusTitle"/>
        <w:jc w:val="center"/>
        <w:rPr>
          <w:rFonts w:ascii="Times New Roman" w:hAnsi="Times New Roman" w:cs="Times New Roman"/>
          <w:sz w:val="27"/>
          <w:szCs w:val="27"/>
        </w:rPr>
      </w:pPr>
      <w:bookmarkStart w:id="14" w:name="P28"/>
      <w:bookmarkEnd w:id="14"/>
      <w:r w:rsidRPr="00CF4E1B">
        <w:rPr>
          <w:rFonts w:ascii="Times New Roman" w:hAnsi="Times New Roman" w:cs="Times New Roman"/>
          <w:sz w:val="27"/>
          <w:szCs w:val="27"/>
        </w:rPr>
        <w:t>МЕСТНЫЕ НОРМАТИВЫ</w:t>
      </w:r>
    </w:p>
    <w:p w14:paraId="28FA5144"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ГРАДОСТРОИТЕЛЬНОГО ПРОЕКТИРОВАНИЯ МУНИЦИПАЛЬНОГО</w:t>
      </w:r>
    </w:p>
    <w:p w14:paraId="260C5826" w14:textId="7A75498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 xml:space="preserve">ОБРАЗОВАНИЯ ГОРОД </w:t>
      </w:r>
      <w:r w:rsidR="000B30E9" w:rsidRPr="00CF4E1B">
        <w:rPr>
          <w:rFonts w:ascii="Times New Roman" w:hAnsi="Times New Roman" w:cs="Times New Roman"/>
          <w:sz w:val="27"/>
          <w:szCs w:val="27"/>
        </w:rPr>
        <w:t>НИЖНЕКАМСК</w:t>
      </w:r>
      <w:r w:rsidR="006F28A9">
        <w:rPr>
          <w:rFonts w:ascii="Times New Roman" w:hAnsi="Times New Roman" w:cs="Times New Roman"/>
          <w:sz w:val="27"/>
          <w:szCs w:val="27"/>
        </w:rPr>
        <w:t xml:space="preserve"> НИЖНЕКАМСКОГО МУНИЦИПАЛЬНОГО РАЙОНА РЕСПУБЛИКИ ТАТАРСТАН</w:t>
      </w:r>
    </w:p>
    <w:p w14:paraId="429E775B" w14:textId="6A99F065" w:rsidR="007D4BA9" w:rsidRDefault="007D4BA9" w:rsidP="00CF4E1B">
      <w:pPr>
        <w:pStyle w:val="ConsPlusNormal"/>
        <w:jc w:val="both"/>
        <w:rPr>
          <w:rFonts w:ascii="Times New Roman" w:hAnsi="Times New Roman" w:cs="Times New Roman"/>
          <w:sz w:val="27"/>
          <w:szCs w:val="27"/>
        </w:rPr>
      </w:pPr>
    </w:p>
    <w:p w14:paraId="2EA84FE6" w14:textId="77777777" w:rsidR="00FA2374" w:rsidRPr="00CF4E1B" w:rsidRDefault="00FA2374" w:rsidP="00CF4E1B">
      <w:pPr>
        <w:pStyle w:val="ConsPlusNormal"/>
        <w:jc w:val="both"/>
        <w:rPr>
          <w:rFonts w:ascii="Times New Roman" w:hAnsi="Times New Roman" w:cs="Times New Roman"/>
          <w:sz w:val="27"/>
          <w:szCs w:val="27"/>
        </w:rPr>
      </w:pPr>
    </w:p>
    <w:p w14:paraId="5455B7D2" w14:textId="77777777" w:rsidR="007D4BA9" w:rsidRPr="00CF4E1B" w:rsidRDefault="007D4BA9" w:rsidP="00CF4E1B">
      <w:pPr>
        <w:pStyle w:val="ConsPlusTitle"/>
        <w:jc w:val="center"/>
        <w:outlineLvl w:val="1"/>
        <w:rPr>
          <w:rFonts w:ascii="Times New Roman" w:hAnsi="Times New Roman" w:cs="Times New Roman"/>
          <w:sz w:val="27"/>
          <w:szCs w:val="27"/>
        </w:rPr>
      </w:pPr>
      <w:r w:rsidRPr="00CF4E1B">
        <w:rPr>
          <w:rFonts w:ascii="Times New Roman" w:hAnsi="Times New Roman" w:cs="Times New Roman"/>
          <w:sz w:val="27"/>
          <w:szCs w:val="27"/>
        </w:rPr>
        <w:t>Раздел I. ОБЩАЯ ЧАСТЬ</w:t>
      </w:r>
    </w:p>
    <w:p w14:paraId="7779E45A" w14:textId="4B0C39F6" w:rsidR="007D4BA9" w:rsidRDefault="007D4BA9" w:rsidP="00CF4E1B">
      <w:pPr>
        <w:pStyle w:val="ConsPlusNormal"/>
        <w:jc w:val="both"/>
        <w:rPr>
          <w:rFonts w:ascii="Times New Roman" w:hAnsi="Times New Roman" w:cs="Times New Roman"/>
          <w:sz w:val="27"/>
          <w:szCs w:val="27"/>
        </w:rPr>
      </w:pPr>
    </w:p>
    <w:p w14:paraId="2F1877E5" w14:textId="77777777" w:rsidR="00FA2374" w:rsidRPr="00CF4E1B" w:rsidRDefault="00FA2374" w:rsidP="00CF4E1B">
      <w:pPr>
        <w:pStyle w:val="ConsPlusNormal"/>
        <w:jc w:val="both"/>
        <w:rPr>
          <w:rFonts w:ascii="Times New Roman" w:hAnsi="Times New Roman" w:cs="Times New Roman"/>
          <w:sz w:val="27"/>
          <w:szCs w:val="27"/>
        </w:rPr>
      </w:pPr>
    </w:p>
    <w:p w14:paraId="1A3A5492" w14:textId="5A97DA79"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Настоящие Местные нормативы градостроительного проектирования муниципального образования город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(далее - Местные нормативы) разработаны в соответствии с </w:t>
      </w:r>
      <w:r w:rsidR="00FF439F" w:rsidRPr="00CF4E1B">
        <w:rPr>
          <w:rFonts w:ascii="Times New Roman" w:hAnsi="Times New Roman" w:cs="Times New Roman"/>
          <w:sz w:val="27"/>
          <w:szCs w:val="27"/>
        </w:rPr>
        <w:t>Федеральным законом от 20 марта 2025 года № 33-ФЗ «Об общих принципах организации местного самоуправления в единой системе публичной власти»</w:t>
      </w:r>
      <w:r w:rsidRPr="00CF4E1B">
        <w:rPr>
          <w:rFonts w:ascii="Times New Roman" w:hAnsi="Times New Roman" w:cs="Times New Roman"/>
          <w:sz w:val="27"/>
          <w:szCs w:val="27"/>
        </w:rPr>
        <w:t xml:space="preserve">, Градостроительным </w:t>
      </w:r>
      <w:hyperlink r:id="rId9">
        <w:r w:rsidRPr="00CF4E1B">
          <w:rPr>
            <w:rFonts w:ascii="Times New Roman" w:hAnsi="Times New Roman" w:cs="Times New Roman"/>
            <w:sz w:val="27"/>
            <w:szCs w:val="27"/>
          </w:rPr>
          <w:t>кодексом</w:t>
        </w:r>
      </w:hyperlink>
      <w:r w:rsidRPr="00CF4E1B">
        <w:rPr>
          <w:rFonts w:ascii="Times New Roman" w:hAnsi="Times New Roman" w:cs="Times New Roman"/>
          <w:sz w:val="27"/>
          <w:szCs w:val="27"/>
        </w:rPr>
        <w:t xml:space="preserve"> Российской Федерации, </w:t>
      </w:r>
      <w:hyperlink r:id="rId10">
        <w:r w:rsidRPr="00CF4E1B">
          <w:rPr>
            <w:rFonts w:ascii="Times New Roman" w:hAnsi="Times New Roman" w:cs="Times New Roman"/>
            <w:sz w:val="27"/>
            <w:szCs w:val="27"/>
          </w:rPr>
          <w:t>Законом</w:t>
        </w:r>
      </w:hyperlink>
      <w:r w:rsidRPr="00CF4E1B">
        <w:rPr>
          <w:rFonts w:ascii="Times New Roman" w:hAnsi="Times New Roman" w:cs="Times New Roman"/>
          <w:sz w:val="27"/>
          <w:szCs w:val="27"/>
        </w:rPr>
        <w:t xml:space="preserve"> Республики Татарстан от 25 декабря 2010 года </w:t>
      </w:r>
      <w:r w:rsidR="00FF439F" w:rsidRPr="00CF4E1B">
        <w:rPr>
          <w:rFonts w:ascii="Times New Roman" w:hAnsi="Times New Roman" w:cs="Times New Roman"/>
          <w:sz w:val="27"/>
          <w:szCs w:val="27"/>
        </w:rPr>
        <w:t>№</w:t>
      </w:r>
      <w:r w:rsidRPr="00CF4E1B">
        <w:rPr>
          <w:rFonts w:ascii="Times New Roman" w:hAnsi="Times New Roman" w:cs="Times New Roman"/>
          <w:sz w:val="27"/>
          <w:szCs w:val="27"/>
        </w:rPr>
        <w:t xml:space="preserve"> 98-ЗРТ </w:t>
      </w:r>
      <w:r w:rsidR="00FF439F" w:rsidRPr="00CF4E1B">
        <w:rPr>
          <w:rFonts w:ascii="Times New Roman" w:hAnsi="Times New Roman" w:cs="Times New Roman"/>
          <w:sz w:val="27"/>
          <w:szCs w:val="27"/>
        </w:rPr>
        <w:t>«</w:t>
      </w:r>
      <w:r w:rsidRPr="00CF4E1B">
        <w:rPr>
          <w:rFonts w:ascii="Times New Roman" w:hAnsi="Times New Roman" w:cs="Times New Roman"/>
          <w:sz w:val="27"/>
          <w:szCs w:val="27"/>
        </w:rPr>
        <w:t>О градостроительной деят</w:t>
      </w:r>
      <w:r w:rsidR="00FF439F" w:rsidRPr="00CF4E1B">
        <w:rPr>
          <w:rFonts w:ascii="Times New Roman" w:hAnsi="Times New Roman" w:cs="Times New Roman"/>
          <w:sz w:val="27"/>
          <w:szCs w:val="27"/>
        </w:rPr>
        <w:t>ельности в Республике Татарстан»</w:t>
      </w:r>
      <w:r w:rsidRPr="00CF4E1B">
        <w:rPr>
          <w:rFonts w:ascii="Times New Roman" w:hAnsi="Times New Roman" w:cs="Times New Roman"/>
          <w:sz w:val="27"/>
          <w:szCs w:val="27"/>
        </w:rPr>
        <w:t xml:space="preserve">, </w:t>
      </w:r>
      <w:hyperlink r:id="rId11">
        <w:r w:rsidRPr="00CF4E1B">
          <w:rPr>
            <w:rFonts w:ascii="Times New Roman" w:hAnsi="Times New Roman" w:cs="Times New Roman"/>
            <w:sz w:val="27"/>
            <w:szCs w:val="27"/>
          </w:rPr>
          <w:t>Положением</w:t>
        </w:r>
      </w:hyperlink>
      <w:r w:rsidRPr="00CF4E1B">
        <w:rPr>
          <w:rFonts w:ascii="Times New Roman" w:hAnsi="Times New Roman" w:cs="Times New Roman"/>
          <w:sz w:val="27"/>
          <w:szCs w:val="27"/>
        </w:rPr>
        <w:t xml:space="preserve"> о порядке подготовки, утверждения местных нормативов градостроительного проектирования муниципального образования город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внесения в них изм</w:t>
      </w:r>
      <w:r w:rsidR="00FF439F" w:rsidRPr="00CF4E1B">
        <w:rPr>
          <w:rFonts w:ascii="Times New Roman" w:hAnsi="Times New Roman" w:cs="Times New Roman"/>
          <w:sz w:val="27"/>
          <w:szCs w:val="27"/>
        </w:rPr>
        <w:t>енений, утвержденным р</w:t>
      </w:r>
      <w:r w:rsidRPr="00CF4E1B">
        <w:rPr>
          <w:rFonts w:ascii="Times New Roman" w:hAnsi="Times New Roman" w:cs="Times New Roman"/>
          <w:sz w:val="27"/>
          <w:szCs w:val="27"/>
        </w:rPr>
        <w:t xml:space="preserve">ешением </w:t>
      </w:r>
      <w:r w:rsidR="00DA1BD6" w:rsidRPr="00CF4E1B">
        <w:rPr>
          <w:rFonts w:ascii="Times New Roman" w:hAnsi="Times New Roman" w:cs="Times New Roman"/>
          <w:sz w:val="27"/>
          <w:szCs w:val="27"/>
        </w:rPr>
        <w:t>Нижнекамского г</w:t>
      </w:r>
      <w:r w:rsidRPr="00CF4E1B">
        <w:rPr>
          <w:rFonts w:ascii="Times New Roman" w:hAnsi="Times New Roman" w:cs="Times New Roman"/>
          <w:sz w:val="27"/>
          <w:szCs w:val="27"/>
        </w:rPr>
        <w:t xml:space="preserve">ородского Совета от </w:t>
      </w:r>
      <w:r w:rsidR="00FF439F" w:rsidRPr="00CF4E1B">
        <w:rPr>
          <w:rFonts w:ascii="Times New Roman" w:hAnsi="Times New Roman" w:cs="Times New Roman"/>
          <w:sz w:val="27"/>
          <w:szCs w:val="27"/>
        </w:rPr>
        <w:t xml:space="preserve">15 декабря 2016 года </w:t>
      </w:r>
      <w:r w:rsidR="00DA1BD6" w:rsidRPr="00CF4E1B">
        <w:rPr>
          <w:rFonts w:ascii="Times New Roman" w:hAnsi="Times New Roman" w:cs="Times New Roman"/>
          <w:sz w:val="27"/>
          <w:szCs w:val="27"/>
        </w:rPr>
        <w:t>№</w:t>
      </w:r>
      <w:r w:rsidR="00FF439F" w:rsidRPr="00CF4E1B">
        <w:rPr>
          <w:rFonts w:ascii="Times New Roman" w:hAnsi="Times New Roman" w:cs="Times New Roman"/>
          <w:sz w:val="27"/>
          <w:szCs w:val="27"/>
        </w:rPr>
        <w:t>38</w:t>
      </w:r>
      <w:r w:rsidRPr="00CF4E1B">
        <w:rPr>
          <w:rFonts w:ascii="Times New Roman" w:hAnsi="Times New Roman" w:cs="Times New Roman"/>
          <w:sz w:val="27"/>
          <w:szCs w:val="27"/>
        </w:rPr>
        <w:t>, в целях обеспечения устойчивого развития территорий при осуществлении градостроительной деятельности путем создания благоприятных условий жизнедеятельности человека, ограничения негативного воздействия хозяйственной и иной деятельности на окружающую среду, сохранения природных ресурсов.</w:t>
      </w:r>
    </w:p>
    <w:p w14:paraId="4ACB32E4" w14:textId="0A0DF20A" w:rsidR="007D4BA9" w:rsidRDefault="007D4BA9" w:rsidP="00CF4E1B">
      <w:pPr>
        <w:pStyle w:val="ConsPlusNormal"/>
        <w:jc w:val="both"/>
        <w:rPr>
          <w:rFonts w:ascii="Times New Roman" w:hAnsi="Times New Roman" w:cs="Times New Roman"/>
          <w:sz w:val="27"/>
          <w:szCs w:val="27"/>
        </w:rPr>
      </w:pPr>
    </w:p>
    <w:p w14:paraId="540B280C" w14:textId="77777777" w:rsidR="00FA2374" w:rsidRPr="00CF4E1B" w:rsidRDefault="00FA2374" w:rsidP="00CF4E1B">
      <w:pPr>
        <w:pStyle w:val="ConsPlusNormal"/>
        <w:jc w:val="both"/>
        <w:rPr>
          <w:rFonts w:ascii="Times New Roman" w:hAnsi="Times New Roman" w:cs="Times New Roman"/>
          <w:sz w:val="27"/>
          <w:szCs w:val="27"/>
        </w:rPr>
      </w:pPr>
    </w:p>
    <w:p w14:paraId="706C241A"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 ОБЩИЕ ПОЛОЖЕНИЯ</w:t>
      </w:r>
    </w:p>
    <w:p w14:paraId="7FB1DA06" w14:textId="58BC6AC0" w:rsidR="007D4BA9" w:rsidRDefault="007D4BA9" w:rsidP="00CF4E1B">
      <w:pPr>
        <w:pStyle w:val="ConsPlusNormal"/>
        <w:jc w:val="both"/>
        <w:rPr>
          <w:rFonts w:ascii="Times New Roman" w:hAnsi="Times New Roman" w:cs="Times New Roman"/>
          <w:sz w:val="27"/>
          <w:szCs w:val="27"/>
        </w:rPr>
      </w:pPr>
    </w:p>
    <w:p w14:paraId="4F582A6E" w14:textId="77777777" w:rsidR="00FA2374" w:rsidRPr="00CF4E1B" w:rsidRDefault="00FA2374" w:rsidP="00CF4E1B">
      <w:pPr>
        <w:pStyle w:val="ConsPlusNormal"/>
        <w:jc w:val="both"/>
        <w:rPr>
          <w:rFonts w:ascii="Times New Roman" w:hAnsi="Times New Roman" w:cs="Times New Roman"/>
          <w:sz w:val="27"/>
          <w:szCs w:val="27"/>
        </w:rPr>
      </w:pPr>
    </w:p>
    <w:p w14:paraId="65061DA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 Местные нормативы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город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(далее - город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и расчетных показателей максимально допустимого уровня территориальной доступности таких объектов для населения.</w:t>
      </w:r>
    </w:p>
    <w:p w14:paraId="36AB704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Расчетные показатели учитывают сложившуюся функционально-планировочную структуру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типологию застройки, основаны на результатах натурного обследования территории и перспективного развития застройки.</w:t>
      </w:r>
    </w:p>
    <w:p w14:paraId="09F13689" w14:textId="77777777" w:rsidR="00FA2374"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Местные нормативы разработаны в целях создания благоприятных условий жизнедеятельности населения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путем обеспечения комплексности застройки транспортной, инженерной, социальной инфраструктуры, территориями общего пользования, объектами коммунально-бытового назначения и благоустройства территории, а также в соответствии с принципом доступности вышеуказанных объектов </w:t>
      </w:r>
    </w:p>
    <w:p w14:paraId="69FFE009" w14:textId="05C5D37B" w:rsidR="007D4BA9" w:rsidRPr="00CF4E1B" w:rsidRDefault="007D4BA9" w:rsidP="00FA2374">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и инфраструктур для населения, в том числе маломобильных групп населения.</w:t>
      </w:r>
    </w:p>
    <w:p w14:paraId="18429D9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Местные нормативы включают в себя:</w:t>
      </w:r>
    </w:p>
    <w:p w14:paraId="0D881329" w14:textId="77777777" w:rsidR="00245178" w:rsidRPr="00CF4E1B" w:rsidRDefault="00245178" w:rsidP="00CF4E1B">
      <w:pPr>
        <w:autoSpaceDE w:val="0"/>
        <w:autoSpaceDN w:val="0"/>
        <w:adjustRightInd w:val="0"/>
        <w:spacing w:after="0" w:line="240" w:lineRule="auto"/>
        <w:ind w:firstLine="540"/>
        <w:jc w:val="both"/>
        <w:rPr>
          <w:rFonts w:ascii="Times New Roman" w:hAnsi="Times New Roman" w:cs="Times New Roman"/>
          <w:kern w:val="0"/>
          <w:sz w:val="26"/>
          <w:szCs w:val="26"/>
          <w14:ligatures w14:val="none"/>
        </w:rPr>
      </w:pPr>
    </w:p>
    <w:p w14:paraId="5F67C8C7" w14:textId="2A71C40F" w:rsidR="00245178" w:rsidRPr="00CF4E1B" w:rsidRDefault="00245178" w:rsidP="00CF4E1B">
      <w:pPr>
        <w:autoSpaceDE w:val="0"/>
        <w:autoSpaceDN w:val="0"/>
        <w:adjustRightInd w:val="0"/>
        <w:spacing w:after="0" w:line="240" w:lineRule="auto"/>
        <w:ind w:firstLine="540"/>
        <w:jc w:val="both"/>
        <w:rPr>
          <w:rFonts w:ascii="Times New Roman" w:hAnsi="Times New Roman" w:cs="Times New Roman"/>
          <w:kern w:val="0"/>
          <w:sz w:val="26"/>
          <w:szCs w:val="26"/>
          <w14:ligatures w14:val="none"/>
        </w:rPr>
      </w:pPr>
      <w:r w:rsidRPr="00CF4E1B">
        <w:rPr>
          <w:rFonts w:ascii="Times New Roman" w:hAnsi="Times New Roman" w:cs="Times New Roman"/>
          <w:kern w:val="0"/>
          <w:sz w:val="26"/>
          <w:szCs w:val="26"/>
          <w14:ligatures w14:val="none"/>
        </w:rPr>
        <w:t xml:space="preserve">1) основную часть, устанавливающую расчетные показатели, предусмотренные </w:t>
      </w:r>
      <w:hyperlink r:id="rId12" w:history="1">
        <w:r w:rsidRPr="00CF4E1B">
          <w:rPr>
            <w:rFonts w:ascii="Times New Roman" w:hAnsi="Times New Roman" w:cs="Times New Roman"/>
            <w:kern w:val="0"/>
            <w:sz w:val="26"/>
            <w:szCs w:val="26"/>
            <w14:ligatures w14:val="none"/>
          </w:rPr>
          <w:t>частями 1</w:t>
        </w:r>
      </w:hyperlink>
      <w:r w:rsidRPr="00CF4E1B">
        <w:rPr>
          <w:rFonts w:ascii="Times New Roman" w:hAnsi="Times New Roman" w:cs="Times New Roman"/>
          <w:kern w:val="0"/>
          <w:sz w:val="26"/>
          <w:szCs w:val="26"/>
          <w14:ligatures w14:val="none"/>
        </w:rPr>
        <w:t xml:space="preserve">, </w:t>
      </w:r>
      <w:hyperlink r:id="rId13" w:history="1">
        <w:r w:rsidRPr="00CF4E1B">
          <w:rPr>
            <w:rFonts w:ascii="Times New Roman" w:hAnsi="Times New Roman" w:cs="Times New Roman"/>
            <w:kern w:val="0"/>
            <w:sz w:val="26"/>
            <w:szCs w:val="26"/>
            <w14:ligatures w14:val="none"/>
          </w:rPr>
          <w:t>3</w:t>
        </w:r>
      </w:hyperlink>
      <w:r w:rsidRPr="00CF4E1B">
        <w:rPr>
          <w:rFonts w:ascii="Times New Roman" w:hAnsi="Times New Roman" w:cs="Times New Roman"/>
          <w:kern w:val="0"/>
          <w:sz w:val="26"/>
          <w:szCs w:val="26"/>
          <w14:ligatures w14:val="none"/>
        </w:rPr>
        <w:t xml:space="preserve"> - </w:t>
      </w:r>
      <w:hyperlink r:id="rId14" w:history="1">
        <w:r w:rsidRPr="00CF4E1B">
          <w:rPr>
            <w:rFonts w:ascii="Times New Roman" w:hAnsi="Times New Roman" w:cs="Times New Roman"/>
            <w:kern w:val="0"/>
            <w:sz w:val="26"/>
            <w:szCs w:val="26"/>
            <w14:ligatures w14:val="none"/>
          </w:rPr>
          <w:t>4.1</w:t>
        </w:r>
      </w:hyperlink>
      <w:r w:rsidRPr="00CF4E1B">
        <w:rPr>
          <w:rFonts w:ascii="Times New Roman" w:hAnsi="Times New Roman" w:cs="Times New Roman"/>
          <w:kern w:val="0"/>
          <w:sz w:val="26"/>
          <w:szCs w:val="26"/>
          <w14:ligatures w14:val="none"/>
        </w:rPr>
        <w:t xml:space="preserve"> статьи</w:t>
      </w:r>
      <w:r w:rsidR="00530348" w:rsidRPr="00CF4E1B">
        <w:rPr>
          <w:rFonts w:ascii="Times New Roman" w:hAnsi="Times New Roman" w:cs="Times New Roman"/>
          <w:kern w:val="0"/>
          <w:sz w:val="26"/>
          <w:szCs w:val="26"/>
          <w14:ligatures w14:val="none"/>
        </w:rPr>
        <w:t xml:space="preserve"> 29.2 Градостроительного кодекса РФ</w:t>
      </w:r>
      <w:r w:rsidRPr="00CF4E1B">
        <w:rPr>
          <w:rFonts w:ascii="Times New Roman" w:hAnsi="Times New Roman" w:cs="Times New Roman"/>
          <w:kern w:val="0"/>
          <w:sz w:val="26"/>
          <w:szCs w:val="26"/>
          <w14:ligatures w14:val="none"/>
        </w:rPr>
        <w:t>;</w:t>
      </w:r>
    </w:p>
    <w:p w14:paraId="110FED91" w14:textId="77777777" w:rsidR="00245178" w:rsidRPr="00CF4E1B" w:rsidRDefault="00245178" w:rsidP="00CF4E1B">
      <w:pPr>
        <w:autoSpaceDE w:val="0"/>
        <w:autoSpaceDN w:val="0"/>
        <w:adjustRightInd w:val="0"/>
        <w:spacing w:after="0" w:line="240" w:lineRule="auto"/>
        <w:ind w:firstLine="540"/>
        <w:jc w:val="both"/>
        <w:rPr>
          <w:rFonts w:ascii="Times New Roman" w:hAnsi="Times New Roman" w:cs="Times New Roman"/>
          <w:kern w:val="0"/>
          <w:sz w:val="26"/>
          <w:szCs w:val="26"/>
          <w14:ligatures w14:val="none"/>
        </w:rPr>
      </w:pPr>
      <w:r w:rsidRPr="00CF4E1B">
        <w:rPr>
          <w:rFonts w:ascii="Times New Roman" w:hAnsi="Times New Roman" w:cs="Times New Roman"/>
          <w:kern w:val="0"/>
          <w:sz w:val="26"/>
          <w:szCs w:val="26"/>
          <w14:ligatures w14:val="none"/>
        </w:rPr>
        <w:t>2) материалы по обоснованию расчетных показателей, содержащихся в основной части нормативов градостроительного проектирования;</w:t>
      </w:r>
    </w:p>
    <w:p w14:paraId="2B198821" w14:textId="77777777" w:rsidR="00245178" w:rsidRPr="00CF4E1B" w:rsidRDefault="00245178" w:rsidP="00CF4E1B">
      <w:pPr>
        <w:autoSpaceDE w:val="0"/>
        <w:autoSpaceDN w:val="0"/>
        <w:adjustRightInd w:val="0"/>
        <w:spacing w:after="0" w:line="240" w:lineRule="auto"/>
        <w:ind w:firstLine="540"/>
        <w:jc w:val="both"/>
        <w:rPr>
          <w:rFonts w:ascii="Times New Roman" w:hAnsi="Times New Roman" w:cs="Times New Roman"/>
          <w:kern w:val="0"/>
          <w:sz w:val="26"/>
          <w:szCs w:val="26"/>
          <w14:ligatures w14:val="none"/>
        </w:rPr>
      </w:pPr>
      <w:r w:rsidRPr="00CF4E1B">
        <w:rPr>
          <w:rFonts w:ascii="Times New Roman" w:hAnsi="Times New Roman" w:cs="Times New Roman"/>
          <w:kern w:val="0"/>
          <w:sz w:val="26"/>
          <w:szCs w:val="26"/>
          <w14:ligatures w14:val="none"/>
        </w:rPr>
        <w:t>3) правила и область применения расчетных показателей, содержащихся в основной части нормативов градостроительного проектирования.</w:t>
      </w:r>
    </w:p>
    <w:p w14:paraId="67FB4CD3" w14:textId="77777777" w:rsidR="007D4BA9" w:rsidRPr="00CF4E1B" w:rsidRDefault="007D4BA9" w:rsidP="00CF4E1B">
      <w:pPr>
        <w:pStyle w:val="ConsPlusNormal"/>
        <w:jc w:val="both"/>
        <w:rPr>
          <w:rFonts w:ascii="Times New Roman" w:hAnsi="Times New Roman" w:cs="Times New Roman"/>
          <w:sz w:val="27"/>
          <w:szCs w:val="27"/>
        </w:rPr>
      </w:pPr>
    </w:p>
    <w:p w14:paraId="2EBF3B9B"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 ПОНЯТИЯ И ОПРЕДЕЛЕНИЯ</w:t>
      </w:r>
    </w:p>
    <w:p w14:paraId="795E73EF" w14:textId="77777777" w:rsidR="007D4BA9" w:rsidRPr="00CF4E1B" w:rsidRDefault="007D4BA9" w:rsidP="00CF4E1B">
      <w:pPr>
        <w:pStyle w:val="ConsPlusNormal"/>
        <w:jc w:val="both"/>
        <w:rPr>
          <w:rFonts w:ascii="Times New Roman" w:hAnsi="Times New Roman" w:cs="Times New Roman"/>
          <w:sz w:val="27"/>
          <w:szCs w:val="27"/>
        </w:rPr>
      </w:pPr>
    </w:p>
    <w:p w14:paraId="379294B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В Местных нормативах используются следующие понятия и определения:</w:t>
      </w:r>
    </w:p>
    <w:p w14:paraId="0D609BF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автономная система питьевого водоснабжения - устройства и сооружения, предназначенные для забора, подготовки (или без подготовки) питьевой воды с подачей (или без подачи) ее к местам потребления, находящиеся в пользовании физических лиц и закрытые для общего пользования;</w:t>
      </w:r>
    </w:p>
    <w:p w14:paraId="4E4CC20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благоустройство - комплекс мероприятий по содержанию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71BD4CB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велосипедная дорожка - отдельная дорога (отделенный конструктивно от проезжей части и тротуара и размеченный элемент дороги), предназначенная для движения </w:t>
      </w:r>
      <w:proofErr w:type="spellStart"/>
      <w:r w:rsidRPr="00CF4E1B">
        <w:rPr>
          <w:rFonts w:ascii="Times New Roman" w:hAnsi="Times New Roman" w:cs="Times New Roman"/>
          <w:sz w:val="27"/>
          <w:szCs w:val="27"/>
        </w:rPr>
        <w:t>велотранспортных</w:t>
      </w:r>
      <w:proofErr w:type="spellEnd"/>
      <w:r w:rsidRPr="00CF4E1B">
        <w:rPr>
          <w:rFonts w:ascii="Times New Roman" w:hAnsi="Times New Roman" w:cs="Times New Roman"/>
          <w:sz w:val="27"/>
          <w:szCs w:val="27"/>
        </w:rPr>
        <w:t xml:space="preserve"> средств, двигающихся не выше установленной скорости. Велосипедная дорожка должна быть оборудована знаками и табличками в соответствии с </w:t>
      </w:r>
      <w:hyperlink r:id="rId15">
        <w:r w:rsidRPr="00CF4E1B">
          <w:rPr>
            <w:rFonts w:ascii="Times New Roman" w:hAnsi="Times New Roman" w:cs="Times New Roman"/>
            <w:sz w:val="27"/>
            <w:szCs w:val="27"/>
          </w:rPr>
          <w:t>Правилами</w:t>
        </w:r>
      </w:hyperlink>
      <w:r w:rsidRPr="00CF4E1B">
        <w:rPr>
          <w:rFonts w:ascii="Times New Roman" w:hAnsi="Times New Roman" w:cs="Times New Roman"/>
          <w:sz w:val="27"/>
          <w:szCs w:val="27"/>
        </w:rPr>
        <w:t xml:space="preserve"> дорожного движения;</w:t>
      </w:r>
    </w:p>
    <w:p w14:paraId="0634896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водоотведение - прием, транспортировка и очистка сточных вод с использованием централизованной системы водоотведения;</w:t>
      </w:r>
    </w:p>
    <w:p w14:paraId="28872EF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водопровод - комплекс сооружений, включающий водозабор, водопроводные насосные станции, станцию очистки воды или водоподготовки, водопроводную сеть и резервуары для обеспечения потребителей водой определенного качества;</w:t>
      </w:r>
    </w:p>
    <w:p w14:paraId="6521CD0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воздушная линия электропередачи - линия связи, обслуживающая электрическую сеть, размещаемая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предназначенных для установки опор указанных линий;</w:t>
      </w:r>
    </w:p>
    <w:p w14:paraId="5CC3D68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 газопровод - конструкция, состоящая из соединенных между собой труб, предназначенная для транспортирования природного газа;</w:t>
      </w:r>
    </w:p>
    <w:p w14:paraId="600976A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8) городская среда - совокупность экологических, социально-культурных и других условий, в которых обитает городской житель и которые определяют комфортность его проживания на данной территории;</w:t>
      </w:r>
    </w:p>
    <w:p w14:paraId="661978F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9) гостевые стоянки - открытые площадки, предназначенные для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легковых автомобилей посетителей жилой застройки;</w:t>
      </w:r>
    </w:p>
    <w:p w14:paraId="7A42CAE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 инженерная,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территории;</w:t>
      </w:r>
    </w:p>
    <w:p w14:paraId="6F6F406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 кабельная линия электропередачи - линия электропередачи, выполненная одним кабелем или несколькими кабелями, уложенными непосредственно в землю, кабельные каналы, трубы, кабельные конструкции;</w:t>
      </w:r>
    </w:p>
    <w:p w14:paraId="1A06C80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 канализация - отведение бытовых, промышленных и ливневых сточных вод;</w:t>
      </w:r>
    </w:p>
    <w:p w14:paraId="11354E5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 кооперированные стоянки - стоянки для обслуживания групп объектов, размещаемые с увеличенными радиусами пешеходной доступности;</w:t>
      </w:r>
    </w:p>
    <w:p w14:paraId="450B8BF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14) котельная - комплекс зданий и сооружений, здание или помещения с котлом (теплогенератором) и вспомогательным технологическим оборудованием, предназначенным для выработки тепла в целях теплоснабжения; здания или помещения (встроенные, пристроенные, размещенные на крыше зданий) с котлами или теплогенераторами (не менее двух) и вспомогательным технологическим оборудованием, предназначенными для получения энергоносителей (водяного пара, горячей воды) в целях теплоснабжения или выработки продукции;</w:t>
      </w:r>
    </w:p>
    <w:p w14:paraId="67046DB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15) ливнеотвод - трубопровод для отвода дождевых вод от ливнеспуска в приемник сточных вод;</w:t>
      </w:r>
    </w:p>
    <w:p w14:paraId="2FF13B0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 ливнеспуск - сооружение на канализационной сети для сброса избытков дождевых вод в приемник сточных вод;</w:t>
      </w:r>
    </w:p>
    <w:p w14:paraId="54715A1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17) линии градостроительного регулирования - границы территорий, в пределах которых действуют особые режимы и правила их использования в соответствии с нормативными требованиями;</w:t>
      </w:r>
    </w:p>
    <w:p w14:paraId="1B995409" w14:textId="2EB6D456"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18) магистральная сеть - специальная сеть, основная функция которой - транспортировка и доставка энергоносителя до микрорайона, жилого района или до промышленного предприятия на большие расстояния;</w:t>
      </w:r>
    </w:p>
    <w:p w14:paraId="64399B8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19) магистральный трубопровод - совокупность технологически взаимосвязанных объектов, обеспечивающих транспортировку нефти или нефтепродуктов, соответствующих требованиям законодательства Российской Федерации, от мест приема до мест сдачи или перевалки на другие виды транспорта;</w:t>
      </w:r>
    </w:p>
    <w:p w14:paraId="1110AE7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 местная телефонная сеть - часть телефонной сети общего пользования, представляющая собой совокупность коммутационных станций и узлов, линий, оконечных абонентских устройств, предназначенная для обеспечения телефонной связью абонентов города;</w:t>
      </w:r>
    </w:p>
    <w:p w14:paraId="4800C61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21) норма отведения сточных вод - установленное количество сточных вод на одного жителя или на условную единицу, характерную для данного производства;</w:t>
      </w:r>
    </w:p>
    <w:p w14:paraId="60BC648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 обработка сточных вод - воздействие на сточные воды с целью обеспечения их необходимых свойств и состава;</w:t>
      </w:r>
    </w:p>
    <w:p w14:paraId="366978C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23) озелененная кровля </w:t>
      </w:r>
      <w:proofErr w:type="gramStart"/>
      <w:r w:rsidRPr="00CF4E1B">
        <w:rPr>
          <w:rFonts w:ascii="Times New Roman" w:hAnsi="Times New Roman" w:cs="Times New Roman"/>
          <w:sz w:val="27"/>
          <w:szCs w:val="27"/>
        </w:rPr>
        <w:t>- это</w:t>
      </w:r>
      <w:proofErr w:type="gramEnd"/>
      <w:r w:rsidRPr="00CF4E1B">
        <w:rPr>
          <w:rFonts w:ascii="Times New Roman" w:hAnsi="Times New Roman" w:cs="Times New Roman"/>
          <w:sz w:val="27"/>
          <w:szCs w:val="27"/>
        </w:rPr>
        <w:t xml:space="preserve"> покрытие крыши, предусматривающее частичное или полное заполнение высаженными живыми растениями;</w:t>
      </w:r>
    </w:p>
    <w:p w14:paraId="074ADC5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24) </w:t>
      </w:r>
      <w:proofErr w:type="spellStart"/>
      <w:r w:rsidRPr="00CF4E1B">
        <w:rPr>
          <w:rFonts w:ascii="Times New Roman" w:hAnsi="Times New Roman" w:cs="Times New Roman"/>
          <w:sz w:val="27"/>
          <w:szCs w:val="27"/>
        </w:rPr>
        <w:t>паркирование</w:t>
      </w:r>
      <w:proofErr w:type="spellEnd"/>
      <w:r w:rsidRPr="00CF4E1B">
        <w:rPr>
          <w:rFonts w:ascii="Times New Roman" w:hAnsi="Times New Roman" w:cs="Times New Roman"/>
          <w:sz w:val="27"/>
          <w:szCs w:val="27"/>
        </w:rPr>
        <w:t xml:space="preserve"> - временное пребывание легковых автомобилей на стоянках при поездках населения с различными целями. Для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легковых автомобилей предусматриваются </w:t>
      </w:r>
      <w:proofErr w:type="spellStart"/>
      <w:r w:rsidRPr="00CF4E1B">
        <w:rPr>
          <w:rFonts w:ascii="Times New Roman" w:hAnsi="Times New Roman" w:cs="Times New Roman"/>
          <w:sz w:val="27"/>
          <w:szCs w:val="27"/>
        </w:rPr>
        <w:t>приобъектные</w:t>
      </w:r>
      <w:proofErr w:type="spellEnd"/>
      <w:r w:rsidRPr="00CF4E1B">
        <w:rPr>
          <w:rFonts w:ascii="Times New Roman" w:hAnsi="Times New Roman" w:cs="Times New Roman"/>
          <w:sz w:val="27"/>
          <w:szCs w:val="27"/>
        </w:rPr>
        <w:t>, кооперированные и перехватывающие стоянки;</w:t>
      </w:r>
    </w:p>
    <w:p w14:paraId="5DF4712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25) пешеходные зоны в составе рекреационных территорий общего пользования - участки территории города, в том числе в границах улично-дорожной сети, на которых осуществляются отдых и передвижение пешеходов в культурно-бытовых, транзитных, рекреационных целях. В пешеходных зонах не допускается движение всех видов транспорта, кроме велосипедного и специального, обслуживающего эту зону;</w:t>
      </w:r>
    </w:p>
    <w:p w14:paraId="05A5430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26) подстанция - электроустановка для преобразования и распределения электроэнергии, состоящая из трансформаторов или других преобразователей энергии, распределительных устройств, устройств управления и вспомогательных сооружений. В зависимости от преобладания той или иной функции подстанций они называются трансформаторными или преобразовательными;</w:t>
      </w:r>
    </w:p>
    <w:p w14:paraId="3008376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27) </w:t>
      </w:r>
      <w:proofErr w:type="spellStart"/>
      <w:r w:rsidRPr="00CF4E1B">
        <w:rPr>
          <w:rFonts w:ascii="Times New Roman" w:hAnsi="Times New Roman" w:cs="Times New Roman"/>
          <w:sz w:val="27"/>
          <w:szCs w:val="27"/>
        </w:rPr>
        <w:t>приобъектные</w:t>
      </w:r>
      <w:proofErr w:type="spellEnd"/>
      <w:r w:rsidRPr="00CF4E1B">
        <w:rPr>
          <w:rFonts w:ascii="Times New Roman" w:hAnsi="Times New Roman" w:cs="Times New Roman"/>
          <w:sz w:val="27"/>
          <w:szCs w:val="27"/>
        </w:rPr>
        <w:t xml:space="preserve"> стоянки - стоянки, предназначенные для обслуживания отдельных объектов, размещаемые непосредственно вблизи объектов;</w:t>
      </w:r>
    </w:p>
    <w:p w14:paraId="46436E6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28) природно-антропогенный ландшафт - природный ландшафт (объект), преобразованный хозяйственной и иной деятельностью человека или целенаправленно созданный человеком (антропогенный) ландшафт (объект), приобретший природные свойства в ходе естественного развития. При наличии отдельных антропогенных элементов (культурных растений, измененных свойств почв, режима грунтовых вод и других) или структур (селитебные территории, здания и сооружения, дороги, линии электропередачи и другие) полностью или частично сохраняет способность к саморегуляции;</w:t>
      </w:r>
    </w:p>
    <w:p w14:paraId="23EF071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29) природно-рекреационный комплекс (далее - ПРК) - система природных, озелененных и рекреационных территорий, рекреационных объектов разных форм собственности, обеспечивающая экологическое благополучие городской среды, удовлетворение потребностей жителей и туристов в оздоровлении, отдыхе и в иных конструктивных видах досуговой деятельности;</w:t>
      </w:r>
    </w:p>
    <w:p w14:paraId="23EEB9A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30) распределительная сеть </w:t>
      </w:r>
      <w:proofErr w:type="gramStart"/>
      <w:r w:rsidRPr="00CF4E1B">
        <w:rPr>
          <w:rFonts w:ascii="Times New Roman" w:hAnsi="Times New Roman" w:cs="Times New Roman"/>
          <w:sz w:val="27"/>
          <w:szCs w:val="27"/>
        </w:rPr>
        <w:t>- это</w:t>
      </w:r>
      <w:proofErr w:type="gramEnd"/>
      <w:r w:rsidRPr="00CF4E1B">
        <w:rPr>
          <w:rFonts w:ascii="Times New Roman" w:hAnsi="Times New Roman" w:cs="Times New Roman"/>
          <w:sz w:val="27"/>
          <w:szCs w:val="27"/>
        </w:rPr>
        <w:t xml:space="preserve"> транспортировка и доставка </w:t>
      </w:r>
      <w:proofErr w:type="spellStart"/>
      <w:r w:rsidRPr="00CF4E1B">
        <w:rPr>
          <w:rFonts w:ascii="Times New Roman" w:hAnsi="Times New Roman" w:cs="Times New Roman"/>
          <w:sz w:val="27"/>
          <w:szCs w:val="27"/>
        </w:rPr>
        <w:t>теплоэнергоносителя</w:t>
      </w:r>
      <w:proofErr w:type="spellEnd"/>
      <w:r w:rsidRPr="00CF4E1B">
        <w:rPr>
          <w:rFonts w:ascii="Times New Roman" w:hAnsi="Times New Roman" w:cs="Times New Roman"/>
          <w:sz w:val="27"/>
          <w:szCs w:val="27"/>
        </w:rPr>
        <w:t xml:space="preserve"> от магистральных сетей до ответвления к зданиям;</w:t>
      </w:r>
    </w:p>
    <w:p w14:paraId="1854B7B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31) распределительный пункт (далее - РП) - электрическое распределительное устройство, не входящее в состав подстанции;</w:t>
      </w:r>
    </w:p>
    <w:p w14:paraId="05180FD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32) расчетная интенсивность движения - среднегодовая суточная интенсивность движения за последний год перспективного периода, а при наличии данных о часовой интенсивности движения - наибольшая часовая интенсивность, достигаемая (или превышаемая) в течение 50 часов за последний год перспективного периода, выражаемая в единицах, приведенных к легковому автомобилю;</w:t>
      </w:r>
    </w:p>
    <w:p w14:paraId="07238AD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33) реновация жилищного фонда - новое жилищное строительство со сносом аварийных, ветхих и иных жилых домов, не подлежащих сохранению;</w:t>
      </w:r>
    </w:p>
    <w:p w14:paraId="7991F94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 реорганизуемая территория - переустройство, преобразование, адаптивное использование территории в условиях изменения ее функционального назначения в целях реализации жилой застройки, обеспеченной объектами социальной, инженерной и транспортной инфраструктур на месте промышленных, производственных территорий, а также комплекс мер по реновации существующего жилищного фонда;</w:t>
      </w:r>
    </w:p>
    <w:p w14:paraId="7014E1D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35) селитебная зона - территория, предназначенная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внутригородского сообщения, улиц, площадей, парков, садов, бульваров и других мест общего пользования;</w:t>
      </w:r>
    </w:p>
    <w:p w14:paraId="6C291F9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36) сложные градостроительные условия - территории со стесненной застройкой, сложным рельефом либо конфигурацией земельного участка; территории, на которых инженерно-геологические или иные характеристики неблагоприятны для застройки;</w:t>
      </w:r>
    </w:p>
    <w:p w14:paraId="00ACE08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37) стилобат - наземная часть сооружения, часть ступенчатого цоколя здания или наземная часть общего цокольного этажа, объединяющая несколько зданий и (или) частей здания;</w:t>
      </w:r>
    </w:p>
    <w:p w14:paraId="032DA52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38) территории природного комплекса (далее - ТПК) - территории с преобладанием растительности и (или) водных объектов, выполняющие преимущественно </w:t>
      </w:r>
      <w:proofErr w:type="spellStart"/>
      <w:r w:rsidRPr="00CF4E1B">
        <w:rPr>
          <w:rFonts w:ascii="Times New Roman" w:hAnsi="Times New Roman" w:cs="Times New Roman"/>
          <w:sz w:val="27"/>
          <w:szCs w:val="27"/>
        </w:rPr>
        <w:t>средозащитные</w:t>
      </w:r>
      <w:proofErr w:type="spellEnd"/>
      <w:r w:rsidRPr="00CF4E1B">
        <w:rPr>
          <w:rFonts w:ascii="Times New Roman" w:hAnsi="Times New Roman" w:cs="Times New Roman"/>
          <w:sz w:val="27"/>
          <w:szCs w:val="27"/>
        </w:rPr>
        <w:t xml:space="preserve">, природоохранные, рекреационные, оздоровительные и </w:t>
      </w:r>
      <w:proofErr w:type="spellStart"/>
      <w:r w:rsidRPr="00CF4E1B">
        <w:rPr>
          <w:rFonts w:ascii="Times New Roman" w:hAnsi="Times New Roman" w:cs="Times New Roman"/>
          <w:sz w:val="27"/>
          <w:szCs w:val="27"/>
        </w:rPr>
        <w:t>ландшафтообразующие</w:t>
      </w:r>
      <w:proofErr w:type="spellEnd"/>
      <w:r w:rsidRPr="00CF4E1B">
        <w:rPr>
          <w:rFonts w:ascii="Times New Roman" w:hAnsi="Times New Roman" w:cs="Times New Roman"/>
          <w:sz w:val="27"/>
          <w:szCs w:val="27"/>
        </w:rPr>
        <w:t xml:space="preserve"> функции;</w:t>
      </w:r>
    </w:p>
    <w:p w14:paraId="0926BA4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39) технический коридор - участок местности, по которому проложены коммуникации (трубопроводы, кабели, линии электропередачи) с частично совпадающими или соприкасающимися полосами отвода или охранными зонами;</w:t>
      </w:r>
    </w:p>
    <w:p w14:paraId="2DC49EE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40) хранение легковых автомобилей - пребывание автотранспортных средств постоянного населения города на стоянках (в том числе в ночное время) вблизи мест проживания автовладельцев;</w:t>
      </w:r>
    </w:p>
    <w:p w14:paraId="6B10C71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41) электрическая сеть - совокупность подстанций, распределительных устройств и соединяющих их линий электропередачи, предназначенная для передачи и распределения электрической энергии;</w:t>
      </w:r>
    </w:p>
    <w:p w14:paraId="7DB3003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42) энергетическая система (энергосистема) - совокупность электростанций, электрических и тепловых сетей, соединенных между собой и связанных общностью режимов в непрерывном процессе производства, преобразования, передачи и распределения электрической и тепловой энергии при общем управлении этим режимом.</w:t>
      </w:r>
    </w:p>
    <w:p w14:paraId="571D3598" w14:textId="249F7FFF"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Термины и понятия, используемые в Местных нормативах</w:t>
      </w:r>
      <w:r w:rsidR="00530348" w:rsidRPr="00CF4E1B">
        <w:rPr>
          <w:rFonts w:ascii="Times New Roman" w:hAnsi="Times New Roman" w:cs="Times New Roman"/>
          <w:sz w:val="27"/>
          <w:szCs w:val="27"/>
        </w:rPr>
        <w:t xml:space="preserve"> и не указанные в настоящем пункте</w:t>
      </w:r>
      <w:r w:rsidRPr="00CF4E1B">
        <w:rPr>
          <w:rFonts w:ascii="Times New Roman" w:hAnsi="Times New Roman" w:cs="Times New Roman"/>
          <w:sz w:val="27"/>
          <w:szCs w:val="27"/>
        </w:rPr>
        <w:t>, применяются в том же значении, что и в действующем законодательстве Российской Федерации, Республики Татарстан и муниципальных правовых актах.</w:t>
      </w:r>
    </w:p>
    <w:p w14:paraId="169DF7CA" w14:textId="77777777" w:rsidR="007D4BA9" w:rsidRPr="00CF4E1B" w:rsidRDefault="007D4BA9" w:rsidP="00CF4E1B">
      <w:pPr>
        <w:pStyle w:val="ConsPlusNormal"/>
        <w:jc w:val="both"/>
        <w:rPr>
          <w:rFonts w:ascii="Times New Roman" w:hAnsi="Times New Roman" w:cs="Times New Roman"/>
          <w:sz w:val="27"/>
          <w:szCs w:val="27"/>
        </w:rPr>
      </w:pPr>
    </w:p>
    <w:p w14:paraId="4537C59E"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 ТРЕБОВАНИЯ К ФУНКЦИОНАЛЬНО-ПЛАНИРОВОЧНОЙ</w:t>
      </w:r>
    </w:p>
    <w:p w14:paraId="07A511F2"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ОРГАНИЗАЦИИ ТЕРРИТОРИИ</w:t>
      </w:r>
    </w:p>
    <w:p w14:paraId="62AE38B2" w14:textId="77777777" w:rsidR="007D4BA9" w:rsidRPr="00CF4E1B" w:rsidRDefault="007D4BA9" w:rsidP="00CF4E1B">
      <w:pPr>
        <w:pStyle w:val="ConsPlusNormal"/>
        <w:jc w:val="both"/>
        <w:rPr>
          <w:rFonts w:ascii="Times New Roman" w:hAnsi="Times New Roman" w:cs="Times New Roman"/>
          <w:sz w:val="27"/>
          <w:szCs w:val="27"/>
        </w:rPr>
      </w:pPr>
    </w:p>
    <w:p w14:paraId="50C1DEF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6. Пространственная организация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осуществляется в соответствии с Градостроительным </w:t>
      </w:r>
      <w:hyperlink r:id="rId16">
        <w:r w:rsidRPr="00CF4E1B">
          <w:rPr>
            <w:rFonts w:ascii="Times New Roman" w:hAnsi="Times New Roman" w:cs="Times New Roman"/>
            <w:sz w:val="27"/>
            <w:szCs w:val="27"/>
          </w:rPr>
          <w:t>кодексом</w:t>
        </w:r>
      </w:hyperlink>
      <w:r w:rsidRPr="00CF4E1B">
        <w:rPr>
          <w:rFonts w:ascii="Times New Roman" w:hAnsi="Times New Roman" w:cs="Times New Roman"/>
          <w:sz w:val="27"/>
          <w:szCs w:val="27"/>
        </w:rPr>
        <w:t xml:space="preserve"> Российской Федерации на основе Схем территориального планирования Российской Федерации, </w:t>
      </w:r>
      <w:hyperlink r:id="rId17">
        <w:r w:rsidRPr="00CF4E1B">
          <w:rPr>
            <w:rFonts w:ascii="Times New Roman" w:hAnsi="Times New Roman" w:cs="Times New Roman"/>
            <w:sz w:val="27"/>
            <w:szCs w:val="27"/>
          </w:rPr>
          <w:t>Схемы</w:t>
        </w:r>
      </w:hyperlink>
      <w:r w:rsidRPr="00CF4E1B">
        <w:rPr>
          <w:rFonts w:ascii="Times New Roman" w:hAnsi="Times New Roman" w:cs="Times New Roman"/>
          <w:sz w:val="27"/>
          <w:szCs w:val="27"/>
        </w:rPr>
        <w:t xml:space="preserve"> территориального планирования Республики Татарстан, Генерального </w:t>
      </w:r>
      <w:hyperlink r:id="rId18">
        <w:r w:rsidRPr="00CF4E1B">
          <w:rPr>
            <w:rFonts w:ascii="Times New Roman" w:hAnsi="Times New Roman" w:cs="Times New Roman"/>
            <w:sz w:val="27"/>
            <w:szCs w:val="27"/>
          </w:rPr>
          <w:t>плана</w:t>
        </w:r>
      </w:hyperlink>
      <w:r w:rsidRPr="00CF4E1B">
        <w:rPr>
          <w:rFonts w:ascii="Times New Roman" w:hAnsi="Times New Roman" w:cs="Times New Roman"/>
          <w:sz w:val="27"/>
          <w:szCs w:val="27"/>
        </w:rPr>
        <w:t xml:space="preserve">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(далее - Генеральный план), </w:t>
      </w:r>
      <w:hyperlink r:id="rId19">
        <w:r w:rsidRPr="00CF4E1B">
          <w:rPr>
            <w:rFonts w:ascii="Times New Roman" w:hAnsi="Times New Roman" w:cs="Times New Roman"/>
            <w:sz w:val="27"/>
            <w:szCs w:val="27"/>
          </w:rPr>
          <w:t>Правил</w:t>
        </w:r>
      </w:hyperlink>
      <w:r w:rsidRPr="00CF4E1B">
        <w:rPr>
          <w:rFonts w:ascii="Times New Roman" w:hAnsi="Times New Roman" w:cs="Times New Roman"/>
          <w:sz w:val="27"/>
          <w:szCs w:val="27"/>
        </w:rPr>
        <w:t xml:space="preserve"> землепользования и застройки муниципального образования город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программ развития социальной, транспортной и инженерной инфраструктуры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Местных нормативов.</w:t>
      </w:r>
    </w:p>
    <w:p w14:paraId="38930BC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7. При проектировании и строительстве жилых домов, а также объектов капитального строительства с массовым пребыванием людей предусматривается размещение системы видеонаблюдения на фасадах зданий и сооружений в соответствии с </w:t>
      </w:r>
      <w:hyperlink r:id="rId20">
        <w:r w:rsidRPr="00CF4E1B">
          <w:rPr>
            <w:rFonts w:ascii="Times New Roman" w:hAnsi="Times New Roman" w:cs="Times New Roman"/>
            <w:sz w:val="27"/>
            <w:szCs w:val="27"/>
          </w:rPr>
          <w:t>Правилами</w:t>
        </w:r>
      </w:hyperlink>
      <w:r w:rsidRPr="00CF4E1B">
        <w:rPr>
          <w:rFonts w:ascii="Times New Roman" w:hAnsi="Times New Roman" w:cs="Times New Roman"/>
          <w:sz w:val="27"/>
          <w:szCs w:val="27"/>
        </w:rPr>
        <w:t xml:space="preserve"> благоустройства территории муниципального образования город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(далее - Правила благоустройства).</w:t>
      </w:r>
    </w:p>
    <w:p w14:paraId="7C36F88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8. При проектировании и строительстве жилых домов, зданий общественного назначения, выходящих фасадами на улицы и общегородские дороги с повышенными требованиями к эстетике городской среды, формирующие панорамы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территории особого городского значения, территории общего пользования, при проектировании озелененных территорий общего пользования предусматривается архитектурная подсветка в соответствии с требованиями </w:t>
      </w:r>
      <w:hyperlink r:id="rId21">
        <w:r w:rsidRPr="00CF4E1B">
          <w:rPr>
            <w:rFonts w:ascii="Times New Roman" w:hAnsi="Times New Roman" w:cs="Times New Roman"/>
            <w:sz w:val="27"/>
            <w:szCs w:val="27"/>
          </w:rPr>
          <w:t>Правил</w:t>
        </w:r>
      </w:hyperlink>
      <w:r w:rsidRPr="00CF4E1B">
        <w:rPr>
          <w:rFonts w:ascii="Times New Roman" w:hAnsi="Times New Roman" w:cs="Times New Roman"/>
          <w:sz w:val="27"/>
          <w:szCs w:val="27"/>
        </w:rPr>
        <w:t xml:space="preserve"> благоустройства.</w:t>
      </w:r>
    </w:p>
    <w:p w14:paraId="63E83D56" w14:textId="77777777" w:rsidR="007D4BA9" w:rsidRPr="00CF4E1B" w:rsidRDefault="007D4BA9" w:rsidP="00CF4E1B">
      <w:pPr>
        <w:pStyle w:val="ConsPlusNormal"/>
        <w:jc w:val="both"/>
        <w:rPr>
          <w:rFonts w:ascii="Times New Roman" w:hAnsi="Times New Roman" w:cs="Times New Roman"/>
          <w:sz w:val="27"/>
          <w:szCs w:val="27"/>
        </w:rPr>
      </w:pPr>
    </w:p>
    <w:p w14:paraId="5F85E960"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4. ПЛАНИРОВОЧНАЯ ОРГАНИЗАЦИЯ ЖИЛЫХ ТЕРРИТОРИЙ</w:t>
      </w:r>
    </w:p>
    <w:p w14:paraId="2F56FF9D"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 УЧАСТКОВ ЖИЛОЙ ЗАСТРОЙКИ В СМЕШАННЫХ ЗОНАХ</w:t>
      </w:r>
    </w:p>
    <w:p w14:paraId="3798E78D" w14:textId="77777777" w:rsidR="007D4BA9" w:rsidRPr="00CF4E1B" w:rsidRDefault="007D4BA9" w:rsidP="00CF4E1B">
      <w:pPr>
        <w:pStyle w:val="ConsPlusNormal"/>
        <w:jc w:val="both"/>
        <w:rPr>
          <w:rFonts w:ascii="Times New Roman" w:hAnsi="Times New Roman" w:cs="Times New Roman"/>
          <w:sz w:val="27"/>
          <w:szCs w:val="27"/>
        </w:rPr>
      </w:pPr>
    </w:p>
    <w:p w14:paraId="7FF7EAE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 Жилые территории предназначены для организации жилой среды, обеспечивающей безопасность жизнедеятельности и отвечающей современным социальным, гигиеническим и градостроительным требованиям к созданию комфортной городской среды, и устойчивого развития территории.</w:t>
      </w:r>
    </w:p>
    <w:p w14:paraId="64FC9D1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В жилой застройке выделяются:</w:t>
      </w:r>
    </w:p>
    <w:p w14:paraId="4A22E26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микрорайон (комплекс) многоквартирной жилой застройки;</w:t>
      </w:r>
    </w:p>
    <w:p w14:paraId="68459437" w14:textId="04EFF4F4" w:rsidR="007177D6" w:rsidRDefault="007D4BA9" w:rsidP="00FA2374">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микрорайон (комплекс) смешанной индивидуальной и блокированной жилой застройки.</w:t>
      </w:r>
    </w:p>
    <w:p w14:paraId="4001AC79" w14:textId="77777777" w:rsidR="007177D6" w:rsidRPr="00CF4E1B" w:rsidRDefault="007177D6" w:rsidP="00CF4E1B">
      <w:pPr>
        <w:pStyle w:val="ConsPlusNormal"/>
        <w:jc w:val="both"/>
        <w:rPr>
          <w:rFonts w:ascii="Times New Roman" w:hAnsi="Times New Roman" w:cs="Times New Roman"/>
          <w:sz w:val="27"/>
          <w:szCs w:val="27"/>
        </w:rPr>
      </w:pPr>
    </w:p>
    <w:p w14:paraId="36F2FEF0"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5. ТРЕБОВАНИЯ К ОРГАНИЗАЦИИ ТЕРРИТОРИЙ</w:t>
      </w:r>
    </w:p>
    <w:p w14:paraId="232B2138"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МНОГОКВАРТИРНОЙ ЖИЛОЙ ЗАСТРОЙКИ</w:t>
      </w:r>
    </w:p>
    <w:p w14:paraId="48A627A0" w14:textId="77777777" w:rsidR="007D4BA9" w:rsidRPr="00CF4E1B" w:rsidRDefault="007D4BA9" w:rsidP="00CF4E1B">
      <w:pPr>
        <w:pStyle w:val="ConsPlusNormal"/>
        <w:jc w:val="both"/>
        <w:rPr>
          <w:rFonts w:ascii="Times New Roman" w:hAnsi="Times New Roman" w:cs="Times New Roman"/>
          <w:sz w:val="27"/>
          <w:szCs w:val="27"/>
        </w:rPr>
      </w:pPr>
    </w:p>
    <w:p w14:paraId="294B0D8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10. Развитие неосвоенных территорий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с целью жилищного строительства, а также реорганизация под жилищное строительство территорий, занятых промышленными, коммунально-складскими и иными объектами, осуществляется комплексно с учетом обеспечения населения социально значимыми объектами и объектами обслуживания в объеме не ниже минимальных расчетных показателей обеспеченности, радиусы обслуживания которых не превышают максимально допустимые Местными нормативами.</w:t>
      </w:r>
    </w:p>
    <w:p w14:paraId="3F51C25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11. В составе Генерального </w:t>
      </w:r>
      <w:hyperlink r:id="rId22">
        <w:r w:rsidRPr="00CF4E1B">
          <w:rPr>
            <w:rFonts w:ascii="Times New Roman" w:hAnsi="Times New Roman" w:cs="Times New Roman"/>
            <w:sz w:val="27"/>
            <w:szCs w:val="27"/>
          </w:rPr>
          <w:t>плана</w:t>
        </w:r>
      </w:hyperlink>
      <w:r w:rsidRPr="00CF4E1B">
        <w:rPr>
          <w:rFonts w:ascii="Times New Roman" w:hAnsi="Times New Roman" w:cs="Times New Roman"/>
          <w:sz w:val="27"/>
          <w:szCs w:val="27"/>
        </w:rPr>
        <w:t xml:space="preserve"> устанавливаются границы функциональных зон - основных элементов планировочной структуры, определяющих перспективное развитие территории исходя из стратегических приоритетов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возможностей существующего и перспективного транспортно-планировочного каркаса.</w:t>
      </w:r>
    </w:p>
    <w:p w14:paraId="3E98569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w:t>
      </w:r>
      <w:r w:rsidR="0069395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Границы разработки проектов планировок территорий, предназначенных для размещения объектов жилищного строительства, устанавливаются согласно функциональным зонам Генерального </w:t>
      </w:r>
      <w:hyperlink r:id="rId23">
        <w:r w:rsidRPr="00CF4E1B">
          <w:rPr>
            <w:rFonts w:ascii="Times New Roman" w:hAnsi="Times New Roman" w:cs="Times New Roman"/>
            <w:sz w:val="27"/>
            <w:szCs w:val="27"/>
          </w:rPr>
          <w:t>плана</w:t>
        </w:r>
      </w:hyperlink>
      <w:r w:rsidRPr="00CF4E1B">
        <w:rPr>
          <w:rFonts w:ascii="Times New Roman" w:hAnsi="Times New Roman" w:cs="Times New Roman"/>
          <w:sz w:val="27"/>
          <w:szCs w:val="27"/>
        </w:rPr>
        <w:t>. В отношении территорий иных функциональных зон, не предназначенных для размещения объектов жилищного строительства, границы проектов планировок могут устанавливаться с учетом улиц, проездов, границ элементов планировочной структуры, территориальных зон, земельных участков, поставленных на кадастровый учет, а также по естественным границам природных объектов.</w:t>
      </w:r>
    </w:p>
    <w:p w14:paraId="753EF5C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 В Положении о характеристиках планируемого развития территории в составе основной части проекта планировки территории для каждой зоны планируемого размещения объектов капитального строительства жилого назначения указываются следующие параметры:</w:t>
      </w:r>
    </w:p>
    <w:p w14:paraId="0B670CF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характеристики объектов капитального строительства:</w:t>
      </w:r>
    </w:p>
    <w:p w14:paraId="0B68179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площадь зоны планируемого размещения объекта капитального строительства;</w:t>
      </w:r>
    </w:p>
    <w:p w14:paraId="335E1C3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плотность жилищного фонда;</w:t>
      </w:r>
    </w:p>
    <w:p w14:paraId="3C6CC5A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общая площадь квартир;</w:t>
      </w:r>
    </w:p>
    <w:p w14:paraId="33E6FAB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общая площадь встроенно-пристроенных помещений нежилого назначения;</w:t>
      </w:r>
    </w:p>
    <w:p w14:paraId="3F2E46E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площадь застройки жилых домов;</w:t>
      </w:r>
    </w:p>
    <w:p w14:paraId="6D62093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максимальная этажность жилых домов;</w:t>
      </w:r>
    </w:p>
    <w:p w14:paraId="650971C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потребность в емкости объектов инфраструктуры:</w:t>
      </w:r>
    </w:p>
    <w:p w14:paraId="365DD80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потребность в местах в дошкольных образовательных учреждениях;</w:t>
      </w:r>
    </w:p>
    <w:p w14:paraId="4936238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потребность в местах в общеобразовательных учреждениях;</w:t>
      </w:r>
    </w:p>
    <w:p w14:paraId="3CFD730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потребность в числе посещений в смену во взрослых поликлиниках;</w:t>
      </w:r>
    </w:p>
    <w:p w14:paraId="6232482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потребность в числе посещений в смену в детских поликлиниках;</w:t>
      </w:r>
    </w:p>
    <w:p w14:paraId="3E06E8F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потребность в числе мест для постоянного хранения автомобилей жителей жилых домов;</w:t>
      </w:r>
    </w:p>
    <w:p w14:paraId="2A25368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число и доля от общей потребности в местах для хранения легкового автотранспорта постоянного населения, размещаемых в подземных гаражах - стоянках и (или) в отдельно стоящих наземных паркингах;</w:t>
      </w:r>
    </w:p>
    <w:p w14:paraId="70A9EC9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потребность в гостевых автостоянках для жилых домов;</w:t>
      </w:r>
    </w:p>
    <w:p w14:paraId="41E5B63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потребность в автостоянках для встроенно-пристроенных помещений.</w:t>
      </w:r>
    </w:p>
    <w:p w14:paraId="248B5A2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14. Эскиз застройки разрабатывается на территорию, кратную одной или нескольким зонам планируемого размещения объектов капитального строительства соответствующего проекта планировки территории.</w:t>
      </w:r>
    </w:p>
    <w:p w14:paraId="110D862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15. При проектировании эскизных предложений и для оформления разрешительной документации для отдельных объектов в границах проекта планировки территории не требуется получения специального разрешения на отклонение от предельных параметров разрешенного строительства при условии подтверждения соответствия (непревышения) параметров отдельного объекта параметрам и технико-экономическим показателям, заложенным в эскизе застройки, а также характеристикам объектов капитального строительства проекта планировки территории.</w:t>
      </w:r>
    </w:p>
    <w:p w14:paraId="4EE0115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 В рамках подготовки эскизов застройки в виде отдельного документа, эскизных предложений, проектной документации на строительство характеристики объектов капитального строительства могут отклоняться от значений, установленных в проекте планировки территории, но только в меньшую сторону.</w:t>
      </w:r>
    </w:p>
    <w:p w14:paraId="0505C632" w14:textId="24CDC4D3"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17. Состав графических материалов эскиза застройки определяется техническим заданием.</w:t>
      </w:r>
    </w:p>
    <w:p w14:paraId="4991173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18. На соответствующих чертежах эскиза застройки должны быть отражены следующие объекты:</w:t>
      </w:r>
    </w:p>
    <w:p w14:paraId="5E35B6B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границы зон планируемого размещения объектов капитального строительства;</w:t>
      </w:r>
    </w:p>
    <w:p w14:paraId="4DB024E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жилые дома с указанием этажности каждой секции;</w:t>
      </w:r>
    </w:p>
    <w:p w14:paraId="7983E31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объекты капитального строительства нежилого назначения с указанием этажности;</w:t>
      </w:r>
    </w:p>
    <w:p w14:paraId="53ABE64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красные линии;</w:t>
      </w:r>
    </w:p>
    <w:p w14:paraId="04AD6A6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существующая и проектная улично-дорожная сеть (далее - УДС);</w:t>
      </w:r>
    </w:p>
    <w:p w14:paraId="0BD72DD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существующие и проектные внутриквартальные проезды;</w:t>
      </w:r>
    </w:p>
    <w:p w14:paraId="5906245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7) машино-места для постоянного хранения автомобилей жителей, гостевые автостоянки, места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легкового автотранспорта работающих и посетителей учреждений и предприятий, расположенных во встроенно-пристроенных помещениях;</w:t>
      </w:r>
    </w:p>
    <w:p w14:paraId="5BADD16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8) детские игровые площадки, площадки для занятий физкультурой, места для отдыха взрослого населения и иные планировочные элементы с применением покрытия в соответствии с действующими техническими регламентами;</w:t>
      </w:r>
    </w:p>
    <w:p w14:paraId="364789E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 места (площадки) накопления твердых коммунальных отходов (далее - ТКО);</w:t>
      </w:r>
    </w:p>
    <w:p w14:paraId="7181435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 территории, имеющие естественное растительное покрытие, озелененные придомовые территории.</w:t>
      </w:r>
    </w:p>
    <w:p w14:paraId="07007EAE" w14:textId="77777777" w:rsidR="007D4BA9" w:rsidRPr="00CF4E1B" w:rsidRDefault="007D4BA9" w:rsidP="00CF4E1B">
      <w:pPr>
        <w:pStyle w:val="ConsPlusNormal"/>
        <w:jc w:val="both"/>
        <w:rPr>
          <w:rFonts w:ascii="Times New Roman" w:hAnsi="Times New Roman" w:cs="Times New Roman"/>
          <w:sz w:val="27"/>
          <w:szCs w:val="27"/>
        </w:rPr>
      </w:pPr>
    </w:p>
    <w:p w14:paraId="39087D41"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6. ТРЕБОВАНИЯ К АРХИТЕКТУРНО-ГРАДОСТРОИТЕЛЬНОМУ</w:t>
      </w:r>
    </w:p>
    <w:p w14:paraId="15B9E841"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ОБЛИКУ ОБЪЕКТА</w:t>
      </w:r>
    </w:p>
    <w:p w14:paraId="180FBD96" w14:textId="77777777" w:rsidR="007D4BA9" w:rsidRPr="00CF4E1B" w:rsidRDefault="007D4BA9" w:rsidP="00CF4E1B">
      <w:pPr>
        <w:pStyle w:val="ConsPlusNormal"/>
        <w:jc w:val="both"/>
        <w:rPr>
          <w:rFonts w:ascii="Times New Roman" w:hAnsi="Times New Roman" w:cs="Times New Roman"/>
          <w:sz w:val="27"/>
          <w:szCs w:val="27"/>
        </w:rPr>
      </w:pPr>
    </w:p>
    <w:p w14:paraId="2EE8F145" w14:textId="4DD4A4BD"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19. В жилых домах, выходящих фасадом на </w:t>
      </w:r>
      <w:r w:rsidR="00D92224" w:rsidRPr="00CF4E1B">
        <w:rPr>
          <w:rFonts w:ascii="Times New Roman" w:hAnsi="Times New Roman" w:cs="Times New Roman"/>
          <w:sz w:val="27"/>
          <w:szCs w:val="27"/>
        </w:rPr>
        <w:t xml:space="preserve">магистральные </w:t>
      </w:r>
      <w:r w:rsidRPr="00CF4E1B">
        <w:rPr>
          <w:rFonts w:ascii="Times New Roman" w:hAnsi="Times New Roman" w:cs="Times New Roman"/>
          <w:sz w:val="27"/>
          <w:szCs w:val="27"/>
        </w:rPr>
        <w:t>улицы, объекты обслуживания жилой застройки размещаются во встроенных, пристроенных и встроенно-пристроенных помещениях на первых этажах многоквартирных домов вдоль вс</w:t>
      </w:r>
      <w:r w:rsidR="00D92224" w:rsidRPr="00CF4E1B">
        <w:rPr>
          <w:rFonts w:ascii="Times New Roman" w:hAnsi="Times New Roman" w:cs="Times New Roman"/>
          <w:sz w:val="27"/>
          <w:szCs w:val="27"/>
        </w:rPr>
        <w:t>его фасада, выходящего на улицу, за исключением случае</w:t>
      </w:r>
      <w:r w:rsidR="00CB2D82" w:rsidRPr="00CF4E1B">
        <w:rPr>
          <w:rFonts w:ascii="Times New Roman" w:hAnsi="Times New Roman" w:cs="Times New Roman"/>
          <w:sz w:val="27"/>
          <w:szCs w:val="27"/>
        </w:rPr>
        <w:t>в</w:t>
      </w:r>
      <w:r w:rsidR="00D92224" w:rsidRPr="00CF4E1B">
        <w:rPr>
          <w:rFonts w:ascii="Times New Roman" w:hAnsi="Times New Roman" w:cs="Times New Roman"/>
          <w:sz w:val="27"/>
          <w:szCs w:val="27"/>
        </w:rPr>
        <w:t xml:space="preserve"> согласования фасадных решений </w:t>
      </w:r>
      <w:r w:rsidR="006C6F7C" w:rsidRPr="00CF4E1B">
        <w:rPr>
          <w:rFonts w:ascii="Times New Roman" w:hAnsi="Times New Roman" w:cs="Times New Roman"/>
          <w:sz w:val="27"/>
          <w:szCs w:val="27"/>
        </w:rPr>
        <w:t>г</w:t>
      </w:r>
      <w:r w:rsidR="00D92224" w:rsidRPr="00CF4E1B">
        <w:rPr>
          <w:rFonts w:ascii="Times New Roman" w:hAnsi="Times New Roman" w:cs="Times New Roman"/>
          <w:sz w:val="27"/>
          <w:szCs w:val="27"/>
        </w:rPr>
        <w:t>радостроительным советом Нижнекамского муниципального района.</w:t>
      </w:r>
    </w:p>
    <w:p w14:paraId="397CAC5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20. Остекление фасадов лоджий жилых домов разрабатывается в эскизном предложении. Указанный эскиз, а также размещение инженерного и технического оборудования, включая кондиционеры, декоративные экраны, внешние жалюзи-рольставни, на фасаде зданий и сооружений, необходимо согласовывать с Исполнительным комитетом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(далее - Исполнительный комитет) в соответствии с утвержденными административными регламентами.</w:t>
      </w:r>
    </w:p>
    <w:p w14:paraId="7EED9D3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21. Требования к архитектурной подсветке и наружной рекламе зданий и сооружений устанавливаются муниципальными правовыми актами Исполнительного комитета. При согласовании эскизных предложений жилых и общественных зданий необходимо предоставлять информацию об устройстве ночной подсветки с указанием спецификации применяемых осветительных приборов и визуализацию объекта в ночное время суток. Предусматривать разделение ночной подсветки, разделяющуюся на ежедневную ночную подсветку и праздничную подсветку зданий и сооружений.</w:t>
      </w:r>
    </w:p>
    <w:p w14:paraId="7CB5259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22. К фасадам зданий, строений и сооружений, в особенности выходящим на общегородские магистрали, предъявляются повышенные требования с целью сохранения внешнего архитектурного облика сложившейся застройки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При проектировании многоквартирных жилых домов необходимо предусматривать корзины для размещения кондиционерных блоков. Допускается размещение одного места под установку кондиционеров в ограждаемой застекленной лоджии, балконе при условии наличия вентиляционной решетки воздухообмена. Необходимо предусматривать размещение отдельных площадок, примыкающих к торцам здания без окон для размещения систем кондиционирования и вентиляции, исключающих размещение на кровле выступающей части здания первого этажа. В составе эскизного предложения разрешается применение индивидуального проекта площадки для установки систем кондиционирования и вентиляции, качество и архитектурно-пластическое решение которого должно отвечать современным требованиям и превышать качество типовых проектов.</w:t>
      </w:r>
    </w:p>
    <w:p w14:paraId="4C70E1C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 При проектировании и строительстве жилых домов, а также объектов капитального строительства необходимо предусматривать размещение системы видеонаблюдения на фасадах зданий и сооружений.</w:t>
      </w:r>
    </w:p>
    <w:p w14:paraId="2191B4B5" w14:textId="77777777" w:rsidR="007D4BA9" w:rsidRPr="00CF4E1B" w:rsidRDefault="007D4BA9" w:rsidP="00CF4E1B">
      <w:pPr>
        <w:pStyle w:val="ConsPlusNormal"/>
        <w:jc w:val="both"/>
        <w:rPr>
          <w:rFonts w:ascii="Times New Roman" w:hAnsi="Times New Roman" w:cs="Times New Roman"/>
          <w:sz w:val="27"/>
          <w:szCs w:val="27"/>
        </w:rPr>
      </w:pPr>
    </w:p>
    <w:p w14:paraId="6DCE4670"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7. ТРЕБОВАНИЯ К ОРГАНИЗАЦИИ ЖИЛЫХ РАЙОНОВ</w:t>
      </w:r>
    </w:p>
    <w:p w14:paraId="1D7129DB"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 xml:space="preserve">И МИКРОРАЙОНОВ </w:t>
      </w:r>
    </w:p>
    <w:p w14:paraId="195F7115" w14:textId="77777777" w:rsidR="007D4BA9" w:rsidRPr="00CF4E1B" w:rsidRDefault="007D4BA9" w:rsidP="00CF4E1B">
      <w:pPr>
        <w:pStyle w:val="ConsPlusNormal"/>
        <w:jc w:val="both"/>
        <w:rPr>
          <w:rFonts w:ascii="Times New Roman" w:hAnsi="Times New Roman" w:cs="Times New Roman"/>
          <w:sz w:val="27"/>
          <w:szCs w:val="27"/>
        </w:rPr>
      </w:pPr>
    </w:p>
    <w:p w14:paraId="7D81E0C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24. Жилой район должен быть обеспечен объектами повседневного и периодического обслуживания с учетом установленных расчетных показателей минимальной обеспеченности и максимальной доступности объектов местного значения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7A9954A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25. В состав жилых районов и микрорайонов должны входить:</w:t>
      </w:r>
    </w:p>
    <w:p w14:paraId="6751C8E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объекты социальной инфраструктуры;</w:t>
      </w:r>
    </w:p>
    <w:p w14:paraId="479573A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места хранения и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легкового автотранспорта жителей;</w:t>
      </w:r>
    </w:p>
    <w:p w14:paraId="4B83964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места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легкового автотранспорта работающих и посетителей объектов социальной инфраструктуры, расположенных на территории жилого района;</w:t>
      </w:r>
    </w:p>
    <w:p w14:paraId="1229FBB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подъезды к участкам застройки, в том числе для специализированного автомобильного транспорта (пожарного, скорой помощи, иного специализированного транспорта);</w:t>
      </w:r>
    </w:p>
    <w:p w14:paraId="6FAB4D7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пешеходные коммуникации для обеспечения передвижения населения по территории жилого района;</w:t>
      </w:r>
    </w:p>
    <w:p w14:paraId="19C8875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открытые плоскостные физкультурно-спортивные сооружения;</w:t>
      </w:r>
    </w:p>
    <w:p w14:paraId="3CFD8AE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 пешеходно-велосипедная инфраструктура с учетом соблюдения требований организации безбарьерной среды для маломобильных групп населения;</w:t>
      </w:r>
    </w:p>
    <w:p w14:paraId="65C64F0D" w14:textId="2BC51889" w:rsidR="007D4BA9" w:rsidRPr="00CF4E1B" w:rsidRDefault="00CB2D82"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8) объекты делового назначения</w:t>
      </w:r>
      <w:r w:rsidR="007D4BA9" w:rsidRPr="00CF4E1B">
        <w:rPr>
          <w:rFonts w:ascii="Times New Roman" w:hAnsi="Times New Roman" w:cs="Times New Roman"/>
          <w:sz w:val="27"/>
          <w:szCs w:val="27"/>
        </w:rPr>
        <w:t>, при условии, что размер территории участка объекта не превышает 0,5 га, суммарная территория участков объектов составляет не более 20 процентов от территории жилого района, а доля суммарной площади застройки указанных объектов - не более 25 процентов от суммарной площади застройки на территории жилого района и не более 60 процентов от площади территории районов смешанной застройки;</w:t>
      </w:r>
    </w:p>
    <w:p w14:paraId="03D39A1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 озелененные территории общего пользования (парки, сады, скверы, бульвары), в том числе площадки для выгула собак. Размеры площадок для выгула собак определяются исходя из имеющихся территориальных возможностей;</w:t>
      </w:r>
    </w:p>
    <w:p w14:paraId="67CB1B3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10) объекты в соответствии с требованиями к организации жилых районов, </w:t>
      </w:r>
      <w:proofErr w:type="gramStart"/>
      <w:r w:rsidRPr="00CF4E1B">
        <w:rPr>
          <w:rFonts w:ascii="Times New Roman" w:hAnsi="Times New Roman" w:cs="Times New Roman"/>
          <w:sz w:val="27"/>
          <w:szCs w:val="27"/>
        </w:rPr>
        <w:t>микрорайонов  и</w:t>
      </w:r>
      <w:proofErr w:type="gramEnd"/>
      <w:r w:rsidRPr="00CF4E1B">
        <w:rPr>
          <w:rFonts w:ascii="Times New Roman" w:hAnsi="Times New Roman" w:cs="Times New Roman"/>
          <w:sz w:val="27"/>
          <w:szCs w:val="27"/>
        </w:rPr>
        <w:t xml:space="preserve"> участков жилых домов.</w:t>
      </w:r>
    </w:p>
    <w:p w14:paraId="75DF723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26. Максимальная доля нежилых объектов в жилых микрорайонах (комплексах) не должна превышать 30 процентов от жилищного фонда.</w:t>
      </w:r>
    </w:p>
    <w:p w14:paraId="182E213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27. Для расчета проектной численности населения и определения потребности в объектах социальной инфраструктуры и минимальной площади отдельных элементов баланса территории участка (зоны) размещения многоквартирного жилого дома при разработке документации по планировке территорий и проектов застройки в случае многоквартирного жилищного строительства применяется коэффициент 40 кв. м общей площади квартир на одного человека, в случае индивидуального и блокированного жилищного строительства - 3,2 человека на одно домовладение.</w:t>
      </w:r>
    </w:p>
    <w:p w14:paraId="3CBC340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28. На территории жилого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должны быть организованы:</w:t>
      </w:r>
    </w:p>
    <w:p w14:paraId="1B2511F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внутриквартальные проезды;</w:t>
      </w:r>
    </w:p>
    <w:p w14:paraId="782E07C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озелененные территории общего пользования (парки, сады, скверы, бульвары);</w:t>
      </w:r>
    </w:p>
    <w:p w14:paraId="18ECD36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пешеходно-велосипедная инфраструктура с учетом соблюдения требований организации безбарьерной среды для маломобильных групп населения.</w:t>
      </w:r>
    </w:p>
    <w:p w14:paraId="5076F12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29. При комплексном жилищном строительстве на незастроенных территориях при формировании </w:t>
      </w:r>
      <w:proofErr w:type="gramStart"/>
      <w:r w:rsidRPr="00CF4E1B">
        <w:rPr>
          <w:rFonts w:ascii="Times New Roman" w:hAnsi="Times New Roman" w:cs="Times New Roman"/>
          <w:sz w:val="27"/>
          <w:szCs w:val="27"/>
        </w:rPr>
        <w:t>микрорайонов  должны</w:t>
      </w:r>
      <w:proofErr w:type="gramEnd"/>
      <w:r w:rsidRPr="00CF4E1B">
        <w:rPr>
          <w:rFonts w:ascii="Times New Roman" w:hAnsi="Times New Roman" w:cs="Times New Roman"/>
          <w:sz w:val="27"/>
          <w:szCs w:val="27"/>
        </w:rPr>
        <w:t xml:space="preserve"> соблюдаться следующие условия:</w:t>
      </w:r>
    </w:p>
    <w:p w14:paraId="7E0E641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 в проекте планировки территории в границах каждого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должны быть предусмотрены, согласно расчету, образовательные учреждения, при этом образовательные организации могут размещаться не в каждом микрорайоне (комплексе) только при условии соблюдения требований Местных нормативов по расчетному количеству мест и территориальной доступности;</w:t>
      </w:r>
    </w:p>
    <w:p w14:paraId="0922E16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участки отдельно стоящих многоуровневых паркингов должны размещаться вдоль красной линии и иметь прямой доступ на УДС;</w:t>
      </w:r>
    </w:p>
    <w:p w14:paraId="1A2D3F6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входные группы встроенно-пристроенных помещений должны располагаться со стороны УДС.</w:t>
      </w:r>
    </w:p>
    <w:p w14:paraId="54E5FAE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30. В случае застройки части существующего жилого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разрабатывается проект планировки территории или проект застройки на территорию всего жилого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в соответствии с параметрами, установленными для данной функциональной зоны в Положении о территориальном планировании Генерального </w:t>
      </w:r>
      <w:hyperlink r:id="rId24">
        <w:r w:rsidRPr="00CF4E1B">
          <w:rPr>
            <w:rFonts w:ascii="Times New Roman" w:hAnsi="Times New Roman" w:cs="Times New Roman"/>
            <w:sz w:val="27"/>
            <w:szCs w:val="27"/>
          </w:rPr>
          <w:t>плана</w:t>
        </w:r>
      </w:hyperlink>
      <w:r w:rsidRPr="00CF4E1B">
        <w:rPr>
          <w:rFonts w:ascii="Times New Roman" w:hAnsi="Times New Roman" w:cs="Times New Roman"/>
          <w:sz w:val="27"/>
          <w:szCs w:val="27"/>
        </w:rPr>
        <w:t>.</w:t>
      </w:r>
    </w:p>
    <w:p w14:paraId="15D666E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Нормируемые параметры структурных элементов жилого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представлены в таблице 1.</w:t>
      </w:r>
    </w:p>
    <w:p w14:paraId="5D3570BF" w14:textId="77777777" w:rsidR="007D4BA9" w:rsidRPr="00CF4E1B" w:rsidRDefault="007D4BA9" w:rsidP="00CF4E1B">
      <w:pPr>
        <w:pStyle w:val="ConsPlusNormal"/>
        <w:jc w:val="both"/>
        <w:rPr>
          <w:rFonts w:ascii="Times New Roman" w:hAnsi="Times New Roman" w:cs="Times New Roman"/>
          <w:sz w:val="27"/>
          <w:szCs w:val="27"/>
        </w:rPr>
      </w:pPr>
    </w:p>
    <w:p w14:paraId="66333344"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w:t>
      </w:r>
    </w:p>
    <w:p w14:paraId="55429669" w14:textId="77777777" w:rsidR="007D4BA9" w:rsidRPr="00CF4E1B" w:rsidRDefault="007D4BA9" w:rsidP="00CF4E1B">
      <w:pPr>
        <w:pStyle w:val="ConsPlusNormal"/>
        <w:jc w:val="both"/>
        <w:rPr>
          <w:rFonts w:ascii="Times New Roman" w:hAnsi="Times New Roman" w:cs="Times New Roman"/>
          <w:sz w:val="27"/>
          <w:szCs w:val="27"/>
        </w:rPr>
      </w:pPr>
    </w:p>
    <w:p w14:paraId="76912AC2"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Нормируемые параметры структурных элементов</w:t>
      </w:r>
    </w:p>
    <w:p w14:paraId="3A2254E8"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 xml:space="preserve">жилого микрорайона </w:t>
      </w:r>
      <w:r w:rsidR="007C5BC7" w:rsidRPr="00CF4E1B">
        <w:rPr>
          <w:rFonts w:ascii="Times New Roman" w:hAnsi="Times New Roman" w:cs="Times New Roman"/>
          <w:sz w:val="27"/>
          <w:szCs w:val="27"/>
        </w:rPr>
        <w:t xml:space="preserve"> </w:t>
      </w:r>
    </w:p>
    <w:p w14:paraId="522008A5"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2494"/>
        <w:gridCol w:w="3798"/>
      </w:tblGrid>
      <w:tr w:rsidR="007D4BA9" w:rsidRPr="00CF4E1B" w14:paraId="080C998D" w14:textId="77777777">
        <w:tc>
          <w:tcPr>
            <w:tcW w:w="2722" w:type="dxa"/>
          </w:tcPr>
          <w:p w14:paraId="31F87CE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Нормируемый параметр</w:t>
            </w:r>
          </w:p>
        </w:tc>
        <w:tc>
          <w:tcPr>
            <w:tcW w:w="2494" w:type="dxa"/>
          </w:tcPr>
          <w:p w14:paraId="24DC976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Единицы измерения</w:t>
            </w:r>
          </w:p>
        </w:tc>
        <w:tc>
          <w:tcPr>
            <w:tcW w:w="3798" w:type="dxa"/>
          </w:tcPr>
          <w:p w14:paraId="3DA8994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Расчетный показатель</w:t>
            </w:r>
          </w:p>
        </w:tc>
      </w:tr>
      <w:tr w:rsidR="007D4BA9" w:rsidRPr="00CF4E1B" w14:paraId="676A809C" w14:textId="77777777">
        <w:tc>
          <w:tcPr>
            <w:tcW w:w="2722" w:type="dxa"/>
          </w:tcPr>
          <w:p w14:paraId="666B7383" w14:textId="77777777" w:rsidR="007D4BA9" w:rsidRPr="00CF4E1B" w:rsidRDefault="007D4BA9" w:rsidP="00CF4E1B">
            <w:pPr>
              <w:pStyle w:val="ConsPlusNormal"/>
              <w:jc w:val="both"/>
              <w:rPr>
                <w:rFonts w:ascii="Times New Roman" w:hAnsi="Times New Roman" w:cs="Times New Roman"/>
                <w:sz w:val="27"/>
                <w:szCs w:val="27"/>
              </w:rPr>
            </w:pPr>
            <w:proofErr w:type="spellStart"/>
            <w:r w:rsidRPr="00CF4E1B">
              <w:rPr>
                <w:rFonts w:ascii="Times New Roman" w:hAnsi="Times New Roman" w:cs="Times New Roman"/>
                <w:sz w:val="27"/>
                <w:szCs w:val="27"/>
              </w:rPr>
              <w:t>Застроенность</w:t>
            </w:r>
            <w:proofErr w:type="spellEnd"/>
            <w:r w:rsidRPr="00CF4E1B">
              <w:rPr>
                <w:rFonts w:ascii="Times New Roman" w:hAnsi="Times New Roman" w:cs="Times New Roman"/>
                <w:sz w:val="27"/>
                <w:szCs w:val="27"/>
              </w:rPr>
              <w:t xml:space="preserve"> территории жилого микрорайона </w:t>
            </w:r>
            <w:r w:rsidR="007C5BC7" w:rsidRPr="00CF4E1B">
              <w:rPr>
                <w:rFonts w:ascii="Times New Roman" w:hAnsi="Times New Roman" w:cs="Times New Roman"/>
                <w:sz w:val="27"/>
                <w:szCs w:val="27"/>
              </w:rPr>
              <w:t xml:space="preserve"> </w:t>
            </w:r>
          </w:p>
        </w:tc>
        <w:tc>
          <w:tcPr>
            <w:tcW w:w="2494" w:type="dxa"/>
          </w:tcPr>
          <w:p w14:paraId="433B58C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Процент от общей площади микрорайона </w:t>
            </w:r>
            <w:r w:rsidR="007C5BC7" w:rsidRPr="00CF4E1B">
              <w:rPr>
                <w:rFonts w:ascii="Times New Roman" w:hAnsi="Times New Roman" w:cs="Times New Roman"/>
                <w:sz w:val="27"/>
                <w:szCs w:val="27"/>
              </w:rPr>
              <w:t xml:space="preserve"> </w:t>
            </w:r>
          </w:p>
        </w:tc>
        <w:tc>
          <w:tcPr>
            <w:tcW w:w="3798" w:type="dxa"/>
          </w:tcPr>
          <w:p w14:paraId="56C8E11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Не более 40</w:t>
            </w:r>
          </w:p>
          <w:p w14:paraId="73702EA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В соответствии с </w:t>
            </w:r>
            <w:hyperlink r:id="rId25">
              <w:r w:rsidRPr="00CF4E1B">
                <w:rPr>
                  <w:rFonts w:ascii="Times New Roman" w:hAnsi="Times New Roman" w:cs="Times New Roman"/>
                  <w:sz w:val="27"/>
                  <w:szCs w:val="27"/>
                </w:rPr>
                <w:t>таб. Б1</w:t>
              </w:r>
            </w:hyperlink>
            <w:r w:rsidRPr="00CF4E1B">
              <w:rPr>
                <w:rFonts w:ascii="Times New Roman" w:hAnsi="Times New Roman" w:cs="Times New Roman"/>
                <w:sz w:val="27"/>
                <w:szCs w:val="27"/>
              </w:rPr>
              <w:t xml:space="preserve"> СП 42.13330.2016</w:t>
            </w:r>
          </w:p>
          <w:p w14:paraId="31BAD42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"Градостроительство. Планировка и застройка городских и сельских поселений" (далее - СП 42.13330.2016)</w:t>
            </w:r>
          </w:p>
        </w:tc>
      </w:tr>
      <w:tr w:rsidR="007D4BA9" w:rsidRPr="00CF4E1B" w14:paraId="0A0269F8" w14:textId="77777777">
        <w:tc>
          <w:tcPr>
            <w:tcW w:w="2722" w:type="dxa"/>
          </w:tcPr>
          <w:p w14:paraId="7BD4DEB3"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Ширина внутриквартальных проездов</w:t>
            </w:r>
          </w:p>
        </w:tc>
        <w:tc>
          <w:tcPr>
            <w:tcW w:w="2494" w:type="dxa"/>
          </w:tcPr>
          <w:p w14:paraId="307066C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м</w:t>
            </w:r>
          </w:p>
        </w:tc>
        <w:tc>
          <w:tcPr>
            <w:tcW w:w="3798" w:type="dxa"/>
          </w:tcPr>
          <w:p w14:paraId="63247DF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В соответствии с </w:t>
            </w:r>
            <w:hyperlink r:id="rId26">
              <w:r w:rsidRPr="00CF4E1B">
                <w:rPr>
                  <w:rFonts w:ascii="Times New Roman" w:hAnsi="Times New Roman" w:cs="Times New Roman"/>
                  <w:sz w:val="27"/>
                  <w:szCs w:val="27"/>
                </w:rPr>
                <w:t>пунктом 8</w:t>
              </w:r>
            </w:hyperlink>
            <w:r w:rsidRPr="00CF4E1B">
              <w:rPr>
                <w:rFonts w:ascii="Times New Roman" w:hAnsi="Times New Roman" w:cs="Times New Roman"/>
                <w:sz w:val="27"/>
                <w:szCs w:val="27"/>
              </w:rPr>
              <w:t xml:space="preserve"> "Проходы, проезды и подъезды к зданиям и сооружениям"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tc>
      </w:tr>
    </w:tbl>
    <w:p w14:paraId="19A809C4" w14:textId="77777777" w:rsidR="007D4BA9" w:rsidRPr="00CF4E1B" w:rsidRDefault="007D4BA9" w:rsidP="00CF4E1B">
      <w:pPr>
        <w:pStyle w:val="ConsPlusNormal"/>
        <w:jc w:val="both"/>
        <w:rPr>
          <w:rFonts w:ascii="Times New Roman" w:hAnsi="Times New Roman" w:cs="Times New Roman"/>
          <w:sz w:val="27"/>
          <w:szCs w:val="27"/>
        </w:rPr>
      </w:pPr>
    </w:p>
    <w:p w14:paraId="5E8B604B"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8. ТРЕБОВАНИЯ К ОРГАНИЗАЦИИ ЗЕМЕЛЬНОГО УЧАСТКА</w:t>
      </w:r>
    </w:p>
    <w:p w14:paraId="23FA1103"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МНОГОКВАРТИРНОГО ЖИЛОГО ДОМА</w:t>
      </w:r>
    </w:p>
    <w:p w14:paraId="4B6B6BEB" w14:textId="77777777" w:rsidR="007D4BA9" w:rsidRPr="00CF4E1B" w:rsidRDefault="007D4BA9" w:rsidP="00CF4E1B">
      <w:pPr>
        <w:pStyle w:val="ConsPlusNormal"/>
        <w:jc w:val="both"/>
        <w:rPr>
          <w:rFonts w:ascii="Times New Roman" w:hAnsi="Times New Roman" w:cs="Times New Roman"/>
          <w:sz w:val="27"/>
          <w:szCs w:val="27"/>
        </w:rPr>
      </w:pPr>
    </w:p>
    <w:p w14:paraId="7317E95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31. Требования к организации земельного участка многоквартирного жилого дома (зоны планируемого размещения объектов капитального строительства жилого назначения) распространяются на земельные участки объектов нового жилищного строительства.</w:t>
      </w:r>
    </w:p>
    <w:p w14:paraId="775EA52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32. Нормируемые </w:t>
      </w:r>
      <w:hyperlink w:anchor="P220">
        <w:r w:rsidRPr="00CF4E1B">
          <w:rPr>
            <w:rFonts w:ascii="Times New Roman" w:hAnsi="Times New Roman" w:cs="Times New Roman"/>
            <w:sz w:val="27"/>
            <w:szCs w:val="27"/>
          </w:rPr>
          <w:t>показатели</w:t>
        </w:r>
      </w:hyperlink>
      <w:r w:rsidRPr="00CF4E1B">
        <w:rPr>
          <w:rFonts w:ascii="Times New Roman" w:hAnsi="Times New Roman" w:cs="Times New Roman"/>
          <w:sz w:val="27"/>
          <w:szCs w:val="27"/>
        </w:rPr>
        <w:t xml:space="preserve"> структурных элементов земельного участка для многоквартирного дома применяются в соответствии с таблицей 2.</w:t>
      </w:r>
    </w:p>
    <w:p w14:paraId="04F3F77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33. Для многоквартирного жилого дома должны быть организованы:</w:t>
      </w:r>
    </w:p>
    <w:p w14:paraId="1E6A09D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подъезды к входным группам, в том числе для специализированного автомобильного транспорта (пожарного, скорой помощи, иного специализированного транспорта);</w:t>
      </w:r>
    </w:p>
    <w:p w14:paraId="6507727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пешеходные коммуникации для обеспечения подходов к входным группам жилого здания и передвижения по территории земельного участка;</w:t>
      </w:r>
    </w:p>
    <w:p w14:paraId="69BFFDE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места хранения и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легкового автотранспорта жителей, за исключением случаев реконструкции жилых домов без изменения параметров;</w:t>
      </w:r>
    </w:p>
    <w:p w14:paraId="057C4E4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4) гостевые автостоянки, места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легкового автотранспорта работающих и посетителей, учреждений и предприятий;</w:t>
      </w:r>
    </w:p>
    <w:p w14:paraId="0CD2C41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озелененные придомовые территории;</w:t>
      </w:r>
    </w:p>
    <w:p w14:paraId="0CB9943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детские игровые площадки, площадки для занятий физкультурой, места для отдыха взрослого населения и иные планировочные элементы с применением покрытия в соответствии с действующими техническими регламентами;</w:t>
      </w:r>
    </w:p>
    <w:p w14:paraId="46774D4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 места (площадки) накопления ТКО.</w:t>
      </w:r>
    </w:p>
    <w:p w14:paraId="69DD8EF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 В границах земельного участка многоквартирного жилого дома (жилых домов) не могут располагаться отдельно стоящие объекты капитального строительства нежилого назначения (за исключением объектов инженерной инфраструктуры, паркингов, непосредственно обслуживающих данный жилой дом (жилые дома)).</w:t>
      </w:r>
    </w:p>
    <w:p w14:paraId="73C172B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35. Объекты инженерной инфраструктуры жилого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необходимые для функционирования жилых домов в данном микрорайоне (комплексе), должны располагаться на отдельных земельных участках с учетом их охранных зон и обеспечением подъезда к ним с учетом технических коридоров инженерных коммуникаций. При этом технические коридоры внутриквартальных сетей разрешается не выделять красными линиями, в случае если для их строительства и реконструкции не требуется оформления земельного участка и получения разрешения на строительство и реконструкцию.</w:t>
      </w:r>
    </w:p>
    <w:p w14:paraId="5F5AB50A" w14:textId="77777777" w:rsidR="007D4BA9" w:rsidRPr="00CF4E1B" w:rsidRDefault="007D4BA9" w:rsidP="00CF4E1B">
      <w:pPr>
        <w:pStyle w:val="ConsPlusNormal"/>
        <w:jc w:val="both"/>
        <w:rPr>
          <w:rFonts w:ascii="Times New Roman" w:hAnsi="Times New Roman" w:cs="Times New Roman"/>
          <w:sz w:val="27"/>
          <w:szCs w:val="27"/>
        </w:rPr>
      </w:pPr>
    </w:p>
    <w:p w14:paraId="35E02377"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2</w:t>
      </w:r>
    </w:p>
    <w:p w14:paraId="72BD561B" w14:textId="77777777" w:rsidR="007D4BA9" w:rsidRPr="00CF4E1B" w:rsidRDefault="007D4BA9" w:rsidP="00CF4E1B">
      <w:pPr>
        <w:pStyle w:val="ConsPlusNormal"/>
        <w:jc w:val="both"/>
        <w:rPr>
          <w:rFonts w:ascii="Times New Roman" w:hAnsi="Times New Roman" w:cs="Times New Roman"/>
          <w:sz w:val="27"/>
          <w:szCs w:val="27"/>
        </w:rPr>
      </w:pPr>
    </w:p>
    <w:p w14:paraId="649D4DC1" w14:textId="77777777" w:rsidR="007D4BA9" w:rsidRPr="00CF4E1B" w:rsidRDefault="007D4BA9" w:rsidP="00CF4E1B">
      <w:pPr>
        <w:pStyle w:val="ConsPlusTitle"/>
        <w:jc w:val="center"/>
        <w:rPr>
          <w:rFonts w:ascii="Times New Roman" w:hAnsi="Times New Roman" w:cs="Times New Roman"/>
          <w:sz w:val="27"/>
          <w:szCs w:val="27"/>
        </w:rPr>
      </w:pPr>
      <w:bookmarkStart w:id="15" w:name="P220"/>
      <w:bookmarkEnd w:id="15"/>
      <w:r w:rsidRPr="00CF4E1B">
        <w:rPr>
          <w:rFonts w:ascii="Times New Roman" w:hAnsi="Times New Roman" w:cs="Times New Roman"/>
          <w:sz w:val="27"/>
          <w:szCs w:val="27"/>
        </w:rPr>
        <w:t>Нормируемые показатели структурных элементов</w:t>
      </w:r>
    </w:p>
    <w:p w14:paraId="01BCE060"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земельного участка для многоквартирного жилого дома</w:t>
      </w:r>
    </w:p>
    <w:p w14:paraId="45F86EA2"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2494"/>
        <w:gridCol w:w="3798"/>
      </w:tblGrid>
      <w:tr w:rsidR="007D4BA9" w:rsidRPr="00CF4E1B" w14:paraId="33C5799A" w14:textId="77777777">
        <w:tc>
          <w:tcPr>
            <w:tcW w:w="2722" w:type="dxa"/>
          </w:tcPr>
          <w:p w14:paraId="66B919B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Нормируемый параметр</w:t>
            </w:r>
          </w:p>
        </w:tc>
        <w:tc>
          <w:tcPr>
            <w:tcW w:w="2494" w:type="dxa"/>
          </w:tcPr>
          <w:p w14:paraId="661B67C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Единицы измерения</w:t>
            </w:r>
          </w:p>
        </w:tc>
        <w:tc>
          <w:tcPr>
            <w:tcW w:w="3798" w:type="dxa"/>
          </w:tcPr>
          <w:p w14:paraId="446A0EC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Расчетный показатель</w:t>
            </w:r>
          </w:p>
        </w:tc>
      </w:tr>
      <w:tr w:rsidR="007D4BA9" w:rsidRPr="00CF4E1B" w14:paraId="6AF51D44" w14:textId="77777777">
        <w:tc>
          <w:tcPr>
            <w:tcW w:w="2722" w:type="dxa"/>
          </w:tcPr>
          <w:p w14:paraId="39D6E13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Озелененные придомовые территории</w:t>
            </w:r>
          </w:p>
        </w:tc>
        <w:tc>
          <w:tcPr>
            <w:tcW w:w="2494" w:type="dxa"/>
          </w:tcPr>
          <w:p w14:paraId="038AAD6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земельный участок</w:t>
            </w:r>
          </w:p>
        </w:tc>
        <w:tc>
          <w:tcPr>
            <w:tcW w:w="3798" w:type="dxa"/>
          </w:tcPr>
          <w:p w14:paraId="7A2B51F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 xml:space="preserve">не менее 25 процентов от площади земельного участка </w:t>
            </w:r>
            <w:hyperlink w:anchor="P234">
              <w:r w:rsidRPr="00CF4E1B">
                <w:rPr>
                  <w:rFonts w:ascii="Times New Roman" w:hAnsi="Times New Roman" w:cs="Times New Roman"/>
                  <w:sz w:val="27"/>
                  <w:szCs w:val="27"/>
                </w:rPr>
                <w:t>&lt;*&gt;</w:t>
              </w:r>
            </w:hyperlink>
          </w:p>
        </w:tc>
      </w:tr>
      <w:tr w:rsidR="007D4BA9" w:rsidRPr="00CF4E1B" w14:paraId="475659C1" w14:textId="77777777">
        <w:tc>
          <w:tcPr>
            <w:tcW w:w="2722" w:type="dxa"/>
          </w:tcPr>
          <w:p w14:paraId="5870A91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Социально-бытовые площадки и иные планировочные элементы</w:t>
            </w:r>
          </w:p>
        </w:tc>
        <w:tc>
          <w:tcPr>
            <w:tcW w:w="2494" w:type="dxa"/>
          </w:tcPr>
          <w:p w14:paraId="7514E7F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земельный участок</w:t>
            </w:r>
          </w:p>
        </w:tc>
        <w:tc>
          <w:tcPr>
            <w:tcW w:w="3798" w:type="dxa"/>
          </w:tcPr>
          <w:p w14:paraId="3E15046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Детские игровые площадки, площадки для отдыха взрослого населения, площадки для занятий физкультурой - общая площадь не должна занимать менее 10 процентов от площади земельного участка &lt;*&gt;</w:t>
            </w:r>
          </w:p>
        </w:tc>
      </w:tr>
    </w:tbl>
    <w:p w14:paraId="56BE0A64" w14:textId="77777777" w:rsidR="007D4BA9" w:rsidRPr="00CF4E1B" w:rsidRDefault="007D4BA9" w:rsidP="00CF4E1B">
      <w:pPr>
        <w:pStyle w:val="ConsPlusNormal"/>
        <w:jc w:val="both"/>
        <w:rPr>
          <w:rFonts w:ascii="Times New Roman" w:hAnsi="Times New Roman" w:cs="Times New Roman"/>
          <w:sz w:val="27"/>
          <w:szCs w:val="27"/>
        </w:rPr>
      </w:pPr>
    </w:p>
    <w:p w14:paraId="53A190E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7840709D"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16" w:name="P234"/>
      <w:bookmarkEnd w:id="16"/>
      <w:r w:rsidRPr="00CF4E1B">
        <w:rPr>
          <w:rFonts w:ascii="Times New Roman" w:hAnsi="Times New Roman" w:cs="Times New Roman"/>
          <w:sz w:val="27"/>
          <w:szCs w:val="27"/>
        </w:rPr>
        <w:t xml:space="preserve">&lt;*&gt; Расчетный показатель принимается в соответствии с </w:t>
      </w:r>
      <w:hyperlink r:id="rId27">
        <w:r w:rsidRPr="00CF4E1B">
          <w:rPr>
            <w:rFonts w:ascii="Times New Roman" w:hAnsi="Times New Roman" w:cs="Times New Roman"/>
            <w:sz w:val="27"/>
            <w:szCs w:val="27"/>
          </w:rPr>
          <w:t>СП 42.13330.2016</w:t>
        </w:r>
      </w:hyperlink>
    </w:p>
    <w:p w14:paraId="5B2D258E" w14:textId="77777777" w:rsidR="007D4BA9" w:rsidRPr="00CF4E1B" w:rsidRDefault="007D4BA9" w:rsidP="00CF4E1B">
      <w:pPr>
        <w:pStyle w:val="ConsPlusNormal"/>
        <w:jc w:val="both"/>
        <w:rPr>
          <w:rFonts w:ascii="Times New Roman" w:hAnsi="Times New Roman" w:cs="Times New Roman"/>
          <w:sz w:val="27"/>
          <w:szCs w:val="27"/>
        </w:rPr>
      </w:pPr>
    </w:p>
    <w:p w14:paraId="6E068F6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0CB9367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В площадь озелененной придомовой территории кроме озеленения на поверхности земельного участка включается площадь озеленения озелененной кровли стилобата. Крупномерные лиственные зеленые насаждения в площадь озеленения включаются из расчета:</w:t>
      </w:r>
    </w:p>
    <w:p w14:paraId="386A71F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для посадочного материала с диаметром ствола от 4 до 8 см - 12 кв. м озелененных территорий на одно дерево;</w:t>
      </w:r>
    </w:p>
    <w:p w14:paraId="66A3775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для посадочного материала с диаметром ствола от 8 до 16 см - 20 кв. м озелененных территорий на одно дерево;</w:t>
      </w:r>
    </w:p>
    <w:p w14:paraId="2826E1B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для кустарника - из расчета 2 кв. м высотой 2 м и более, 1 кв. м высотой от 1 до 2 м;</w:t>
      </w:r>
    </w:p>
    <w:p w14:paraId="76ADBC0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для сохраняемых в границах земельного участка существующих крупномерных зеленых насаждений с диаметром ствола более 16 см - 40 кв. м на одно дерево.</w:t>
      </w:r>
    </w:p>
    <w:p w14:paraId="02148D7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В площадь озелененной придомовой территории включается проезд с применением усиленного газона, используемый только для организации пожаротушения. Иные озелененные проезды в площадь озелененной придомовой территории не включаются.</w:t>
      </w:r>
    </w:p>
    <w:p w14:paraId="6983544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В площадь озелененной придомовой территории включаются (но не более 5 процентов от расчетного количества) экологические зеленые парковки при условии представления в эскизном предложении информации о технологии их организации, возможности реализации, качестве материалов.</w:t>
      </w:r>
    </w:p>
    <w:p w14:paraId="6E464B3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Расчетное количество озелененных придомовых территорий подлежат сокращению (но не более чем на 30 процентов) при наличии общественных озелененных территорий (парки, сады, скверы, бульвары), расположенных в радиусе 500 м или пешеходной доступности 800 м. В случае примыкания земельного участка жилой застройки к общественным озелененным территориям (парки, сады, скверы, бульвары) и/или его нахождения в радиусе 50 м от таких территорий площадь озелененной придомовой территории сокращается на 50 процентов.</w:t>
      </w:r>
    </w:p>
    <w:p w14:paraId="19C173A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5. В случае наличия в радиусе доступности не более 500 м или пешеходной доступности 800 м сквера, парка с обустроенной физкультурно-оздоровительной зоной (тренажеры, площадка </w:t>
      </w:r>
      <w:proofErr w:type="spellStart"/>
      <w:r w:rsidRPr="00CF4E1B">
        <w:rPr>
          <w:rFonts w:ascii="Times New Roman" w:hAnsi="Times New Roman" w:cs="Times New Roman"/>
          <w:sz w:val="27"/>
          <w:szCs w:val="27"/>
        </w:rPr>
        <w:t>воркаута</w:t>
      </w:r>
      <w:proofErr w:type="spellEnd"/>
      <w:r w:rsidRPr="00CF4E1B">
        <w:rPr>
          <w:rFonts w:ascii="Times New Roman" w:hAnsi="Times New Roman" w:cs="Times New Roman"/>
          <w:sz w:val="27"/>
          <w:szCs w:val="27"/>
        </w:rPr>
        <w:t>, обустроенные дорожки с беговым маршрутом) разрешается уменьшать удельные размеры площадок для занятий физкультурой на 50 процентов.</w:t>
      </w:r>
    </w:p>
    <w:p w14:paraId="2D7D7C6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Общий процент сокращений не должен превышать 60 процентов от нормативного.</w:t>
      </w:r>
    </w:p>
    <w:p w14:paraId="79EBD06A" w14:textId="1721D3A8"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7. Необходимо при проектировании жилых домов и объектов, предназначенных для обслуживания жилой застройки, предусматривать разрывы от открытых автостоянок постоянного хранения и паркингов для хранения легкового автотранспорта до объектов застройки. Параметры санитарных и бытовых разрывов указаны </w:t>
      </w:r>
      <w:r w:rsidR="00CF4E1B">
        <w:rPr>
          <w:rFonts w:ascii="Times New Roman" w:hAnsi="Times New Roman" w:cs="Times New Roman"/>
          <w:sz w:val="27"/>
          <w:szCs w:val="27"/>
        </w:rPr>
        <w:t xml:space="preserve">                              </w:t>
      </w:r>
      <w:r w:rsidRPr="00CF4E1B">
        <w:rPr>
          <w:rFonts w:ascii="Times New Roman" w:hAnsi="Times New Roman" w:cs="Times New Roman"/>
          <w:sz w:val="27"/>
          <w:szCs w:val="27"/>
        </w:rPr>
        <w:t>в таблице 3.</w:t>
      </w:r>
    </w:p>
    <w:p w14:paraId="66A767B2"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3</w:t>
      </w:r>
    </w:p>
    <w:p w14:paraId="3F41F4CD" w14:textId="77777777" w:rsidR="007D4BA9" w:rsidRPr="00CF4E1B" w:rsidRDefault="007D4BA9" w:rsidP="00CF4E1B">
      <w:pPr>
        <w:pStyle w:val="ConsPlusNormal"/>
        <w:jc w:val="both"/>
        <w:rPr>
          <w:rFonts w:ascii="Times New Roman" w:hAnsi="Times New Roman" w:cs="Times New Roman"/>
          <w:sz w:val="27"/>
          <w:szCs w:val="27"/>
        </w:rPr>
      </w:pPr>
    </w:p>
    <w:p w14:paraId="60592DD8"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Параметры санитарных и бытовых разрывов</w:t>
      </w:r>
    </w:p>
    <w:p w14:paraId="58409B59"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65"/>
        <w:gridCol w:w="5103"/>
      </w:tblGrid>
      <w:tr w:rsidR="007D4BA9" w:rsidRPr="00CF4E1B" w14:paraId="3304C551" w14:textId="77777777" w:rsidTr="00CF4E1B">
        <w:tc>
          <w:tcPr>
            <w:tcW w:w="5165" w:type="dxa"/>
          </w:tcPr>
          <w:p w14:paraId="4194840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Нормируемый параметр</w:t>
            </w:r>
          </w:p>
        </w:tc>
        <w:tc>
          <w:tcPr>
            <w:tcW w:w="5103" w:type="dxa"/>
          </w:tcPr>
          <w:p w14:paraId="799A643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Расчетный показатель </w:t>
            </w:r>
            <w:hyperlink w:anchor="P305">
              <w:r w:rsidRPr="00CF4E1B">
                <w:rPr>
                  <w:rFonts w:ascii="Times New Roman" w:hAnsi="Times New Roman" w:cs="Times New Roman"/>
                  <w:sz w:val="27"/>
                  <w:szCs w:val="27"/>
                </w:rPr>
                <w:t>&lt;*&gt;</w:t>
              </w:r>
            </w:hyperlink>
          </w:p>
        </w:tc>
      </w:tr>
      <w:tr w:rsidR="007D4BA9" w:rsidRPr="00CF4E1B" w14:paraId="34174459" w14:textId="77777777" w:rsidTr="00CF4E1B">
        <w:tc>
          <w:tcPr>
            <w:tcW w:w="10268" w:type="dxa"/>
            <w:gridSpan w:val="2"/>
          </w:tcPr>
          <w:p w14:paraId="591274CA"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Разрыв от открытых автостоянок постоянного хранения и паркингов для хранения легкового автотранспорта до объектов застройки</w:t>
            </w:r>
          </w:p>
        </w:tc>
      </w:tr>
      <w:tr w:rsidR="007D4BA9" w:rsidRPr="00CF4E1B" w14:paraId="4C99C6C1" w14:textId="77777777" w:rsidTr="00CF4E1B">
        <w:tc>
          <w:tcPr>
            <w:tcW w:w="5165" w:type="dxa"/>
            <w:vMerge w:val="restart"/>
          </w:tcPr>
          <w:p w14:paraId="7BA5D17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Фасады жилых домов и торцы с окнами</w:t>
            </w:r>
          </w:p>
        </w:tc>
        <w:tc>
          <w:tcPr>
            <w:tcW w:w="5103" w:type="dxa"/>
          </w:tcPr>
          <w:p w14:paraId="23609DF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 и менее машино-мест - 10 м</w:t>
            </w:r>
          </w:p>
        </w:tc>
      </w:tr>
      <w:tr w:rsidR="007D4BA9" w:rsidRPr="00CF4E1B" w14:paraId="378B2B21" w14:textId="77777777" w:rsidTr="00CF4E1B">
        <w:tc>
          <w:tcPr>
            <w:tcW w:w="5165" w:type="dxa"/>
            <w:vMerge/>
          </w:tcPr>
          <w:p w14:paraId="426ABDC5"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13FEF86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11 - 50 машино-мест - 15 м</w:t>
            </w:r>
          </w:p>
        </w:tc>
      </w:tr>
      <w:tr w:rsidR="007D4BA9" w:rsidRPr="00CF4E1B" w14:paraId="0677FACB" w14:textId="77777777" w:rsidTr="00CF4E1B">
        <w:tc>
          <w:tcPr>
            <w:tcW w:w="5165" w:type="dxa"/>
            <w:vMerge/>
          </w:tcPr>
          <w:p w14:paraId="710269ED"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04A69A3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51 - 100 машино-мест - 25 м</w:t>
            </w:r>
          </w:p>
        </w:tc>
      </w:tr>
      <w:tr w:rsidR="007D4BA9" w:rsidRPr="00CF4E1B" w14:paraId="54F208CC" w14:textId="77777777" w:rsidTr="00CF4E1B">
        <w:tc>
          <w:tcPr>
            <w:tcW w:w="5165" w:type="dxa"/>
            <w:vMerge/>
          </w:tcPr>
          <w:p w14:paraId="43DCEF0D"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0DCB8D2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101 - 300 машино-мест - 35 м</w:t>
            </w:r>
          </w:p>
        </w:tc>
      </w:tr>
      <w:tr w:rsidR="007D4BA9" w:rsidRPr="00CF4E1B" w14:paraId="2C358E7D" w14:textId="77777777" w:rsidTr="00CF4E1B">
        <w:tc>
          <w:tcPr>
            <w:tcW w:w="5165" w:type="dxa"/>
            <w:vMerge/>
          </w:tcPr>
          <w:p w14:paraId="644863D5"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482AC78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свыше 300 машино-мест - 50 м</w:t>
            </w:r>
          </w:p>
        </w:tc>
      </w:tr>
      <w:tr w:rsidR="007D4BA9" w:rsidRPr="00CF4E1B" w14:paraId="08D18923" w14:textId="77777777" w:rsidTr="00CF4E1B">
        <w:tc>
          <w:tcPr>
            <w:tcW w:w="5165" w:type="dxa"/>
            <w:vMerge w:val="restart"/>
          </w:tcPr>
          <w:p w14:paraId="1DA8225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Торцы жилых домов без окон</w:t>
            </w:r>
          </w:p>
        </w:tc>
        <w:tc>
          <w:tcPr>
            <w:tcW w:w="5103" w:type="dxa"/>
          </w:tcPr>
          <w:p w14:paraId="5639F75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 и менее машино-мест - 10 м</w:t>
            </w:r>
          </w:p>
        </w:tc>
      </w:tr>
      <w:tr w:rsidR="007D4BA9" w:rsidRPr="00CF4E1B" w14:paraId="4FC5E563" w14:textId="77777777" w:rsidTr="00CF4E1B">
        <w:tc>
          <w:tcPr>
            <w:tcW w:w="5165" w:type="dxa"/>
            <w:vMerge/>
          </w:tcPr>
          <w:p w14:paraId="6986CBB8"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7342410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11 - 50 машино-мест - 10 м</w:t>
            </w:r>
          </w:p>
        </w:tc>
      </w:tr>
      <w:tr w:rsidR="007D4BA9" w:rsidRPr="00CF4E1B" w14:paraId="5DA38FC6" w14:textId="77777777" w:rsidTr="00CF4E1B">
        <w:tc>
          <w:tcPr>
            <w:tcW w:w="5165" w:type="dxa"/>
            <w:vMerge/>
          </w:tcPr>
          <w:p w14:paraId="75FDEF30"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29CDF7A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51 - 100 машино-мест - 15 м</w:t>
            </w:r>
          </w:p>
        </w:tc>
      </w:tr>
      <w:tr w:rsidR="007D4BA9" w:rsidRPr="00CF4E1B" w14:paraId="77CB2A28" w14:textId="77777777" w:rsidTr="00CF4E1B">
        <w:tc>
          <w:tcPr>
            <w:tcW w:w="5165" w:type="dxa"/>
            <w:vMerge/>
          </w:tcPr>
          <w:p w14:paraId="66CF764B"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3FFA138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101 - 300 машино-мест - 25 м</w:t>
            </w:r>
          </w:p>
        </w:tc>
      </w:tr>
      <w:tr w:rsidR="007D4BA9" w:rsidRPr="00CF4E1B" w14:paraId="2DD9AF58" w14:textId="77777777" w:rsidTr="00CF4E1B">
        <w:tc>
          <w:tcPr>
            <w:tcW w:w="5165" w:type="dxa"/>
            <w:vMerge/>
          </w:tcPr>
          <w:p w14:paraId="481D28C2"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21B1676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свыше 300 машино-мест - 35 м</w:t>
            </w:r>
          </w:p>
        </w:tc>
      </w:tr>
      <w:tr w:rsidR="007D4BA9" w:rsidRPr="00CF4E1B" w14:paraId="5E90285C" w14:textId="77777777" w:rsidTr="00CF4E1B">
        <w:tc>
          <w:tcPr>
            <w:tcW w:w="5165" w:type="dxa"/>
            <w:vMerge w:val="restart"/>
          </w:tcPr>
          <w:p w14:paraId="1328884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Территории школ, детских организаций, организаций среднего профессионального образования, техникумов, площадок для отдыха, игр и спорта, детских площадок</w:t>
            </w:r>
          </w:p>
        </w:tc>
        <w:tc>
          <w:tcPr>
            <w:tcW w:w="5103" w:type="dxa"/>
          </w:tcPr>
          <w:p w14:paraId="1500E64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 и менее машино-мест - 25 м</w:t>
            </w:r>
          </w:p>
        </w:tc>
      </w:tr>
      <w:tr w:rsidR="007D4BA9" w:rsidRPr="00CF4E1B" w14:paraId="135B8848" w14:textId="77777777" w:rsidTr="00CF4E1B">
        <w:tc>
          <w:tcPr>
            <w:tcW w:w="5165" w:type="dxa"/>
            <w:vMerge/>
          </w:tcPr>
          <w:p w14:paraId="5B692C15"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6CCD199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свыше 11 машино-мест - 50 м</w:t>
            </w:r>
          </w:p>
        </w:tc>
      </w:tr>
      <w:tr w:rsidR="007D4BA9" w:rsidRPr="00CF4E1B" w14:paraId="406D1601" w14:textId="77777777" w:rsidTr="00CF4E1B">
        <w:tc>
          <w:tcPr>
            <w:tcW w:w="5165" w:type="dxa"/>
            <w:vMerge w:val="restart"/>
          </w:tcPr>
          <w:p w14:paraId="3987DE2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5103" w:type="dxa"/>
          </w:tcPr>
          <w:p w14:paraId="2C61D67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 и менее машино-мест - 25 м</w:t>
            </w:r>
          </w:p>
        </w:tc>
      </w:tr>
      <w:tr w:rsidR="007D4BA9" w:rsidRPr="00CF4E1B" w14:paraId="5AF86156" w14:textId="77777777" w:rsidTr="00CF4E1B">
        <w:tc>
          <w:tcPr>
            <w:tcW w:w="5165" w:type="dxa"/>
            <w:vMerge/>
          </w:tcPr>
          <w:p w14:paraId="33F1F37D"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6416D50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11 - 50 машино-мест - 50 м</w:t>
            </w:r>
          </w:p>
        </w:tc>
      </w:tr>
      <w:tr w:rsidR="007D4BA9" w:rsidRPr="00CF4E1B" w14:paraId="354B1B86" w14:textId="77777777" w:rsidTr="00CF4E1B">
        <w:tc>
          <w:tcPr>
            <w:tcW w:w="5165" w:type="dxa"/>
            <w:vMerge/>
          </w:tcPr>
          <w:p w14:paraId="05BB05A0"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72D3756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51 - 100 машино-мест - по расчету</w:t>
            </w:r>
          </w:p>
        </w:tc>
      </w:tr>
      <w:tr w:rsidR="007D4BA9" w:rsidRPr="00CF4E1B" w14:paraId="462D8FEE" w14:textId="77777777" w:rsidTr="00CF4E1B">
        <w:tc>
          <w:tcPr>
            <w:tcW w:w="5165" w:type="dxa"/>
            <w:vMerge/>
          </w:tcPr>
          <w:p w14:paraId="1D6BC550"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4A7D5B8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101 - 300 машино-мест - по расчету</w:t>
            </w:r>
          </w:p>
        </w:tc>
      </w:tr>
      <w:tr w:rsidR="007D4BA9" w:rsidRPr="00CF4E1B" w14:paraId="38394367" w14:textId="77777777" w:rsidTr="00CF4E1B">
        <w:tc>
          <w:tcPr>
            <w:tcW w:w="5165" w:type="dxa"/>
            <w:vMerge/>
          </w:tcPr>
          <w:p w14:paraId="5CF76C49" w14:textId="77777777" w:rsidR="007D4BA9" w:rsidRPr="00CF4E1B" w:rsidRDefault="007D4BA9" w:rsidP="00CF4E1B">
            <w:pPr>
              <w:pStyle w:val="ConsPlusNormal"/>
              <w:rPr>
                <w:rFonts w:ascii="Times New Roman" w:hAnsi="Times New Roman" w:cs="Times New Roman"/>
                <w:sz w:val="27"/>
                <w:szCs w:val="27"/>
              </w:rPr>
            </w:pPr>
          </w:p>
        </w:tc>
        <w:tc>
          <w:tcPr>
            <w:tcW w:w="5103" w:type="dxa"/>
          </w:tcPr>
          <w:p w14:paraId="1B0209A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свыше 300 машино-мест - по расчету</w:t>
            </w:r>
          </w:p>
        </w:tc>
      </w:tr>
      <w:tr w:rsidR="007D4BA9" w:rsidRPr="00CF4E1B" w14:paraId="3AAF880B" w14:textId="77777777" w:rsidTr="00CF4E1B">
        <w:tc>
          <w:tcPr>
            <w:tcW w:w="5165" w:type="dxa"/>
          </w:tcPr>
          <w:p w14:paraId="07DBAA4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Расстояние от въезда-выезда и от вентиляционных шахт подземных, полуподземных и обвалованных гаражей, паркингов до территорий школ, дошкольных образовательных организаций (далее - ДОО), лечебно-профилактических учреждений, жилых домов, площадок отдыха</w:t>
            </w:r>
          </w:p>
        </w:tc>
        <w:tc>
          <w:tcPr>
            <w:tcW w:w="5103" w:type="dxa"/>
          </w:tcPr>
          <w:p w14:paraId="1121045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не менее 15 м</w:t>
            </w:r>
          </w:p>
        </w:tc>
      </w:tr>
      <w:tr w:rsidR="007D4BA9" w:rsidRPr="00CF4E1B" w14:paraId="398D6E07" w14:textId="77777777" w:rsidTr="00CF4E1B">
        <w:tc>
          <w:tcPr>
            <w:tcW w:w="10268" w:type="dxa"/>
            <w:gridSpan w:val="2"/>
          </w:tcPr>
          <w:p w14:paraId="7B02E80E"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Расстояние от площадок общего пользования различного назначения до окон жилых и общественных зданий</w:t>
            </w:r>
          </w:p>
        </w:tc>
      </w:tr>
      <w:tr w:rsidR="007D4BA9" w:rsidRPr="00CF4E1B" w14:paraId="30E39E69" w14:textId="77777777" w:rsidTr="00CF4E1B">
        <w:tc>
          <w:tcPr>
            <w:tcW w:w="5165" w:type="dxa"/>
          </w:tcPr>
          <w:p w14:paraId="01C2CFA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Для игр детей дошкольного и младшего школьного возраста</w:t>
            </w:r>
          </w:p>
        </w:tc>
        <w:tc>
          <w:tcPr>
            <w:tcW w:w="5103" w:type="dxa"/>
          </w:tcPr>
          <w:p w14:paraId="29A4C34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не менее 12 м</w:t>
            </w:r>
          </w:p>
        </w:tc>
      </w:tr>
      <w:tr w:rsidR="007D4BA9" w:rsidRPr="00CF4E1B" w14:paraId="6FBE8211" w14:textId="77777777" w:rsidTr="00CF4E1B">
        <w:tc>
          <w:tcPr>
            <w:tcW w:w="5165" w:type="dxa"/>
          </w:tcPr>
          <w:p w14:paraId="2740EE0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Для отдыха взрослого населения</w:t>
            </w:r>
          </w:p>
        </w:tc>
        <w:tc>
          <w:tcPr>
            <w:tcW w:w="5103" w:type="dxa"/>
          </w:tcPr>
          <w:p w14:paraId="00F91C4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не менее 10 м</w:t>
            </w:r>
          </w:p>
        </w:tc>
      </w:tr>
      <w:tr w:rsidR="007D4BA9" w:rsidRPr="00CF4E1B" w14:paraId="16485CDD" w14:textId="77777777" w:rsidTr="00CF4E1B">
        <w:tc>
          <w:tcPr>
            <w:tcW w:w="5165" w:type="dxa"/>
          </w:tcPr>
          <w:p w14:paraId="7A90C1C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Для хозяйственных целей</w:t>
            </w:r>
          </w:p>
        </w:tc>
        <w:tc>
          <w:tcPr>
            <w:tcW w:w="5103" w:type="dxa"/>
          </w:tcPr>
          <w:p w14:paraId="1E67FC5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не менее 20 м</w:t>
            </w:r>
          </w:p>
        </w:tc>
      </w:tr>
      <w:tr w:rsidR="007D4BA9" w:rsidRPr="00CF4E1B" w14:paraId="5DB0C69D" w14:textId="77777777" w:rsidTr="00CF4E1B">
        <w:tc>
          <w:tcPr>
            <w:tcW w:w="5165" w:type="dxa"/>
          </w:tcPr>
          <w:p w14:paraId="711F5A2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Для выгула собак</w:t>
            </w:r>
          </w:p>
        </w:tc>
        <w:tc>
          <w:tcPr>
            <w:tcW w:w="5103" w:type="dxa"/>
          </w:tcPr>
          <w:p w14:paraId="5AD2A27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25- 40 м</w:t>
            </w:r>
          </w:p>
        </w:tc>
      </w:tr>
      <w:tr w:rsidR="007D4BA9" w:rsidRPr="00CF4E1B" w14:paraId="38DEB447" w14:textId="77777777" w:rsidTr="00CF4E1B">
        <w:tc>
          <w:tcPr>
            <w:tcW w:w="5165" w:type="dxa"/>
          </w:tcPr>
          <w:p w14:paraId="61C0652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Площадки баскетбольные, волейбольные, футбольные, хоккейные</w:t>
            </w:r>
          </w:p>
        </w:tc>
        <w:tc>
          <w:tcPr>
            <w:tcW w:w="5103" w:type="dxa"/>
          </w:tcPr>
          <w:p w14:paraId="2CF472A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не менее 30 м</w:t>
            </w:r>
          </w:p>
        </w:tc>
      </w:tr>
      <w:tr w:rsidR="007D4BA9" w:rsidRPr="00CF4E1B" w14:paraId="11351999" w14:textId="77777777" w:rsidTr="00CF4E1B">
        <w:tc>
          <w:tcPr>
            <w:tcW w:w="5165" w:type="dxa"/>
          </w:tcPr>
          <w:p w14:paraId="52B6D23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Иные спортивные площадки</w:t>
            </w:r>
          </w:p>
        </w:tc>
        <w:tc>
          <w:tcPr>
            <w:tcW w:w="5103" w:type="dxa"/>
          </w:tcPr>
          <w:p w14:paraId="4AAAB02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не менее 15 м</w:t>
            </w:r>
          </w:p>
        </w:tc>
      </w:tr>
      <w:tr w:rsidR="007D4BA9" w:rsidRPr="00CF4E1B" w14:paraId="7A2FF940" w14:textId="77777777" w:rsidTr="00CF4E1B">
        <w:tc>
          <w:tcPr>
            <w:tcW w:w="5165" w:type="dxa"/>
          </w:tcPr>
          <w:p w14:paraId="3D23A9F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Расстояние пешеходных подходов от стоянок для временного хранения легковых автомобилей до входов в жилые дома</w:t>
            </w:r>
          </w:p>
        </w:tc>
        <w:tc>
          <w:tcPr>
            <w:tcW w:w="5103" w:type="dxa"/>
          </w:tcPr>
          <w:p w14:paraId="1C3D63F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не более 150 м</w:t>
            </w:r>
          </w:p>
        </w:tc>
      </w:tr>
      <w:tr w:rsidR="007D4BA9" w:rsidRPr="00CF4E1B" w14:paraId="360350D3" w14:textId="77777777" w:rsidTr="00CF4E1B">
        <w:tc>
          <w:tcPr>
            <w:tcW w:w="5165" w:type="dxa"/>
          </w:tcPr>
          <w:p w14:paraId="1D7A114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Бытовые разрывы между длинными сторонами жилых зданий</w:t>
            </w:r>
          </w:p>
        </w:tc>
        <w:tc>
          <w:tcPr>
            <w:tcW w:w="5103" w:type="dxa"/>
          </w:tcPr>
          <w:p w14:paraId="6EF4879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жилые 2 - 3-этажные - не менее 15 м; 4-этажные - не менее 20 м</w:t>
            </w:r>
          </w:p>
        </w:tc>
      </w:tr>
      <w:tr w:rsidR="007D4BA9" w:rsidRPr="00CF4E1B" w14:paraId="3015118F" w14:textId="77777777" w:rsidTr="00CF4E1B">
        <w:tc>
          <w:tcPr>
            <w:tcW w:w="5165" w:type="dxa"/>
          </w:tcPr>
          <w:p w14:paraId="384090E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Бытовые разрывы между длинными сторонами и торцами этих же зданий с окнами из жилых комнат</w:t>
            </w:r>
          </w:p>
        </w:tc>
        <w:tc>
          <w:tcPr>
            <w:tcW w:w="5103" w:type="dxa"/>
          </w:tcPr>
          <w:p w14:paraId="20030CF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не менее 10 м</w:t>
            </w:r>
          </w:p>
        </w:tc>
      </w:tr>
      <w:tr w:rsidR="007D4BA9" w:rsidRPr="00CF4E1B" w14:paraId="090CA8E5" w14:textId="77777777" w:rsidTr="00CF4E1B">
        <w:tc>
          <w:tcPr>
            <w:tcW w:w="10268" w:type="dxa"/>
            <w:gridSpan w:val="2"/>
          </w:tcPr>
          <w:p w14:paraId="334F6CC6"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Расстояние от внутреннего края проезда до стены здания или сооружения</w:t>
            </w:r>
          </w:p>
        </w:tc>
      </w:tr>
      <w:tr w:rsidR="007D4BA9" w:rsidRPr="00CF4E1B" w14:paraId="2535E922" w14:textId="77777777" w:rsidTr="00CF4E1B">
        <w:tc>
          <w:tcPr>
            <w:tcW w:w="5165" w:type="dxa"/>
          </w:tcPr>
          <w:p w14:paraId="45B81F2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Для зданий высотой до 28 включительно</w:t>
            </w:r>
          </w:p>
        </w:tc>
        <w:tc>
          <w:tcPr>
            <w:tcW w:w="5103" w:type="dxa"/>
          </w:tcPr>
          <w:p w14:paraId="4390CDD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5 - 8 м</w:t>
            </w:r>
          </w:p>
        </w:tc>
      </w:tr>
      <w:tr w:rsidR="007D4BA9" w:rsidRPr="00CF4E1B" w14:paraId="73F1D134" w14:textId="77777777" w:rsidTr="00CF4E1B">
        <w:tc>
          <w:tcPr>
            <w:tcW w:w="5165" w:type="dxa"/>
          </w:tcPr>
          <w:p w14:paraId="203D750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Для зданий высотой более 28</w:t>
            </w:r>
          </w:p>
        </w:tc>
        <w:tc>
          <w:tcPr>
            <w:tcW w:w="5103" w:type="dxa"/>
          </w:tcPr>
          <w:p w14:paraId="70BF3F7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8 - 10 м</w:t>
            </w:r>
          </w:p>
        </w:tc>
      </w:tr>
    </w:tbl>
    <w:p w14:paraId="1EF39B2C" w14:textId="77777777" w:rsidR="007D4BA9" w:rsidRPr="00CF4E1B" w:rsidRDefault="007D4BA9" w:rsidP="00CF4E1B">
      <w:pPr>
        <w:pStyle w:val="ConsPlusNormal"/>
        <w:jc w:val="both"/>
        <w:rPr>
          <w:rFonts w:ascii="Times New Roman" w:hAnsi="Times New Roman" w:cs="Times New Roman"/>
          <w:sz w:val="27"/>
          <w:szCs w:val="27"/>
        </w:rPr>
      </w:pPr>
    </w:p>
    <w:p w14:paraId="0294B46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1DD905CB"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17" w:name="P305"/>
      <w:bookmarkEnd w:id="17"/>
      <w:r w:rsidRPr="00CF4E1B">
        <w:rPr>
          <w:rFonts w:ascii="Times New Roman" w:hAnsi="Times New Roman" w:cs="Times New Roman"/>
          <w:sz w:val="27"/>
          <w:szCs w:val="27"/>
        </w:rPr>
        <w:t xml:space="preserve">&lt;*&gt; Расчетные показатели принимаются в соответствии с </w:t>
      </w:r>
      <w:hyperlink r:id="rId28">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29C00FB2" w14:textId="77777777" w:rsidR="007D4BA9" w:rsidRPr="00CF4E1B" w:rsidRDefault="007D4BA9" w:rsidP="00CF4E1B">
      <w:pPr>
        <w:pStyle w:val="ConsPlusNormal"/>
        <w:jc w:val="both"/>
        <w:rPr>
          <w:rFonts w:ascii="Times New Roman" w:hAnsi="Times New Roman" w:cs="Times New Roman"/>
          <w:sz w:val="27"/>
          <w:szCs w:val="27"/>
        </w:rPr>
      </w:pPr>
    </w:p>
    <w:p w14:paraId="4826ED1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1861710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 Противопожарные минимальные </w:t>
      </w:r>
      <w:hyperlink w:anchor="P313">
        <w:r w:rsidRPr="00CF4E1B">
          <w:rPr>
            <w:rFonts w:ascii="Times New Roman" w:hAnsi="Times New Roman" w:cs="Times New Roman"/>
            <w:sz w:val="27"/>
            <w:szCs w:val="27"/>
          </w:rPr>
          <w:t>расстояния</w:t>
        </w:r>
      </w:hyperlink>
      <w:r w:rsidRPr="00CF4E1B">
        <w:rPr>
          <w:rFonts w:ascii="Times New Roman" w:hAnsi="Times New Roman" w:cs="Times New Roman"/>
          <w:sz w:val="27"/>
          <w:szCs w:val="27"/>
        </w:rPr>
        <w:t xml:space="preserve"> между жилыми и общественными зданиями (при степени огнестойкости и классе конструктивной пожарной опасности жилых и общественных зданий) принимаются в соответствии с таблицей 4.</w:t>
      </w:r>
    </w:p>
    <w:p w14:paraId="6D39064E" w14:textId="7353F078"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w:t>
      </w:r>
      <w:r w:rsidR="0088461A" w:rsidRPr="00CF4E1B">
        <w:rPr>
          <w:rFonts w:ascii="Times New Roman" w:hAnsi="Times New Roman" w:cs="Times New Roman"/>
          <w:sz w:val="27"/>
          <w:szCs w:val="27"/>
        </w:rPr>
        <w:t>У</w:t>
      </w:r>
      <w:r w:rsidRPr="00CF4E1B">
        <w:rPr>
          <w:rFonts w:ascii="Times New Roman" w:hAnsi="Times New Roman" w:cs="Times New Roman"/>
          <w:sz w:val="27"/>
          <w:szCs w:val="27"/>
        </w:rPr>
        <w:t xml:space="preserve">казанные расстояния могут быть сокращены при соблюдении норм инсоляции, освещенности и противопожарных требований, обосновании величины разрывов расчетами рассеивания загрязнения атмосферного воздуха и физических факторов (шума, вибрации, электромагнитных полей) с последующим проведением натурных исследований и измерений, а также при обеспечении </w:t>
      </w:r>
      <w:proofErr w:type="spellStart"/>
      <w:r w:rsidRPr="00CF4E1B">
        <w:rPr>
          <w:rFonts w:ascii="Times New Roman" w:hAnsi="Times New Roman" w:cs="Times New Roman"/>
          <w:sz w:val="27"/>
          <w:szCs w:val="27"/>
        </w:rPr>
        <w:t>непросматриваемости</w:t>
      </w:r>
      <w:proofErr w:type="spellEnd"/>
      <w:r w:rsidRPr="00CF4E1B">
        <w:rPr>
          <w:rFonts w:ascii="Times New Roman" w:hAnsi="Times New Roman" w:cs="Times New Roman"/>
          <w:sz w:val="27"/>
          <w:szCs w:val="27"/>
        </w:rPr>
        <w:t xml:space="preserve"> жилых помещений (комнат и кухонь) из окна в окно.</w:t>
      </w:r>
    </w:p>
    <w:p w14:paraId="3FB3E176" w14:textId="77777777" w:rsidR="007D4BA9" w:rsidRPr="00CF4E1B" w:rsidRDefault="007D4BA9" w:rsidP="00CF4E1B">
      <w:pPr>
        <w:pStyle w:val="ConsPlusNormal"/>
        <w:jc w:val="both"/>
        <w:rPr>
          <w:rFonts w:ascii="Times New Roman" w:hAnsi="Times New Roman" w:cs="Times New Roman"/>
          <w:sz w:val="27"/>
          <w:szCs w:val="27"/>
        </w:rPr>
      </w:pPr>
    </w:p>
    <w:p w14:paraId="72DD40E8"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4</w:t>
      </w:r>
    </w:p>
    <w:p w14:paraId="2D100AB4" w14:textId="77777777" w:rsidR="007D4BA9" w:rsidRPr="00CF4E1B" w:rsidRDefault="007D4BA9" w:rsidP="00CF4E1B">
      <w:pPr>
        <w:pStyle w:val="ConsPlusNormal"/>
        <w:jc w:val="both"/>
        <w:rPr>
          <w:rFonts w:ascii="Times New Roman" w:hAnsi="Times New Roman" w:cs="Times New Roman"/>
          <w:sz w:val="27"/>
          <w:szCs w:val="27"/>
        </w:rPr>
      </w:pPr>
    </w:p>
    <w:p w14:paraId="5B777022" w14:textId="77777777" w:rsidR="007D4BA9" w:rsidRPr="00CF4E1B" w:rsidRDefault="007D4BA9" w:rsidP="00CF4E1B">
      <w:pPr>
        <w:pStyle w:val="ConsPlusTitle"/>
        <w:jc w:val="center"/>
        <w:rPr>
          <w:rFonts w:ascii="Times New Roman" w:hAnsi="Times New Roman" w:cs="Times New Roman"/>
          <w:sz w:val="27"/>
          <w:szCs w:val="27"/>
        </w:rPr>
      </w:pPr>
      <w:bookmarkStart w:id="18" w:name="P313"/>
      <w:bookmarkEnd w:id="18"/>
      <w:r w:rsidRPr="00CF4E1B">
        <w:rPr>
          <w:rFonts w:ascii="Times New Roman" w:hAnsi="Times New Roman" w:cs="Times New Roman"/>
          <w:sz w:val="27"/>
          <w:szCs w:val="27"/>
        </w:rPr>
        <w:t>Противопожарные минимальные расстояния</w:t>
      </w:r>
    </w:p>
    <w:p w14:paraId="1015B2E7"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между жилыми и общественными зданиями</w:t>
      </w:r>
    </w:p>
    <w:p w14:paraId="2B7D06A2"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417"/>
        <w:gridCol w:w="1191"/>
        <w:gridCol w:w="1304"/>
        <w:gridCol w:w="1587"/>
      </w:tblGrid>
      <w:tr w:rsidR="007D4BA9" w:rsidRPr="00CF4E1B" w14:paraId="32FB0B10" w14:textId="77777777">
        <w:tc>
          <w:tcPr>
            <w:tcW w:w="3515" w:type="dxa"/>
            <w:vMerge w:val="restart"/>
          </w:tcPr>
          <w:p w14:paraId="76744FF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Степень огнестойкости здания, класс конструктивной пожарной опасности</w:t>
            </w:r>
          </w:p>
        </w:tc>
        <w:tc>
          <w:tcPr>
            <w:tcW w:w="5499" w:type="dxa"/>
            <w:gridSpan w:val="4"/>
          </w:tcPr>
          <w:p w14:paraId="672C8BC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Минимальные расстояния при степени огнестойкости и классе конструктивной пожарной опасности жилых и общественных зданий, м</w:t>
            </w:r>
          </w:p>
        </w:tc>
      </w:tr>
      <w:tr w:rsidR="007D4BA9" w:rsidRPr="00CF4E1B" w14:paraId="735E9C75" w14:textId="77777777">
        <w:tc>
          <w:tcPr>
            <w:tcW w:w="3515" w:type="dxa"/>
            <w:vMerge/>
          </w:tcPr>
          <w:p w14:paraId="63E4405F" w14:textId="77777777" w:rsidR="007D4BA9" w:rsidRPr="00CF4E1B" w:rsidRDefault="007D4BA9" w:rsidP="00CF4E1B">
            <w:pPr>
              <w:pStyle w:val="ConsPlusNormal"/>
              <w:rPr>
                <w:rFonts w:ascii="Times New Roman" w:hAnsi="Times New Roman" w:cs="Times New Roman"/>
                <w:sz w:val="27"/>
                <w:szCs w:val="27"/>
              </w:rPr>
            </w:pPr>
          </w:p>
        </w:tc>
        <w:tc>
          <w:tcPr>
            <w:tcW w:w="1417" w:type="dxa"/>
          </w:tcPr>
          <w:p w14:paraId="46867B5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I, II, III С0</w:t>
            </w:r>
          </w:p>
        </w:tc>
        <w:tc>
          <w:tcPr>
            <w:tcW w:w="1191" w:type="dxa"/>
          </w:tcPr>
          <w:p w14:paraId="30378C7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II, III С1</w:t>
            </w:r>
          </w:p>
        </w:tc>
        <w:tc>
          <w:tcPr>
            <w:tcW w:w="1304" w:type="dxa"/>
          </w:tcPr>
          <w:p w14:paraId="5E15218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IV С0, С1</w:t>
            </w:r>
          </w:p>
        </w:tc>
        <w:tc>
          <w:tcPr>
            <w:tcW w:w="1587" w:type="dxa"/>
          </w:tcPr>
          <w:p w14:paraId="6BB3FF8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IV, V С2, С3</w:t>
            </w:r>
          </w:p>
        </w:tc>
      </w:tr>
      <w:tr w:rsidR="007D4BA9" w:rsidRPr="00CF4E1B" w14:paraId="5D43DEEE" w14:textId="77777777">
        <w:tc>
          <w:tcPr>
            <w:tcW w:w="3515" w:type="dxa"/>
          </w:tcPr>
          <w:p w14:paraId="0FA51A2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I, II, III, С0</w:t>
            </w:r>
          </w:p>
        </w:tc>
        <w:tc>
          <w:tcPr>
            <w:tcW w:w="1417" w:type="dxa"/>
          </w:tcPr>
          <w:p w14:paraId="4BEA434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w:t>
            </w:r>
          </w:p>
        </w:tc>
        <w:tc>
          <w:tcPr>
            <w:tcW w:w="1191" w:type="dxa"/>
          </w:tcPr>
          <w:p w14:paraId="7524028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w:t>
            </w:r>
          </w:p>
        </w:tc>
        <w:tc>
          <w:tcPr>
            <w:tcW w:w="1304" w:type="dxa"/>
          </w:tcPr>
          <w:p w14:paraId="01832D4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w:t>
            </w:r>
          </w:p>
        </w:tc>
        <w:tc>
          <w:tcPr>
            <w:tcW w:w="1587" w:type="dxa"/>
          </w:tcPr>
          <w:p w14:paraId="206BA91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r>
      <w:tr w:rsidR="007D4BA9" w:rsidRPr="00CF4E1B" w14:paraId="6A552DF3" w14:textId="77777777">
        <w:tc>
          <w:tcPr>
            <w:tcW w:w="3515" w:type="dxa"/>
          </w:tcPr>
          <w:p w14:paraId="0FCC3F8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II, III, С1</w:t>
            </w:r>
          </w:p>
        </w:tc>
        <w:tc>
          <w:tcPr>
            <w:tcW w:w="1417" w:type="dxa"/>
          </w:tcPr>
          <w:p w14:paraId="29AE890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w:t>
            </w:r>
          </w:p>
        </w:tc>
        <w:tc>
          <w:tcPr>
            <w:tcW w:w="1191" w:type="dxa"/>
          </w:tcPr>
          <w:p w14:paraId="27CB504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c>
          <w:tcPr>
            <w:tcW w:w="1304" w:type="dxa"/>
          </w:tcPr>
          <w:p w14:paraId="3DD33D8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c>
          <w:tcPr>
            <w:tcW w:w="1587" w:type="dxa"/>
          </w:tcPr>
          <w:p w14:paraId="6BEC7BC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w:t>
            </w:r>
          </w:p>
        </w:tc>
      </w:tr>
      <w:tr w:rsidR="007D4BA9" w:rsidRPr="00CF4E1B" w14:paraId="6EFDF16D" w14:textId="77777777">
        <w:tc>
          <w:tcPr>
            <w:tcW w:w="3515" w:type="dxa"/>
          </w:tcPr>
          <w:p w14:paraId="60D0A70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IV, С0, С1</w:t>
            </w:r>
          </w:p>
        </w:tc>
        <w:tc>
          <w:tcPr>
            <w:tcW w:w="1417" w:type="dxa"/>
          </w:tcPr>
          <w:p w14:paraId="3FA3C88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w:t>
            </w:r>
          </w:p>
        </w:tc>
        <w:tc>
          <w:tcPr>
            <w:tcW w:w="1191" w:type="dxa"/>
          </w:tcPr>
          <w:p w14:paraId="094FA90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c>
          <w:tcPr>
            <w:tcW w:w="1304" w:type="dxa"/>
          </w:tcPr>
          <w:p w14:paraId="501317F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c>
          <w:tcPr>
            <w:tcW w:w="1587" w:type="dxa"/>
          </w:tcPr>
          <w:p w14:paraId="078AB2E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w:t>
            </w:r>
          </w:p>
        </w:tc>
      </w:tr>
      <w:tr w:rsidR="007D4BA9" w:rsidRPr="00CF4E1B" w14:paraId="0B34A7F1" w14:textId="77777777">
        <w:tc>
          <w:tcPr>
            <w:tcW w:w="3515" w:type="dxa"/>
          </w:tcPr>
          <w:p w14:paraId="1F23D49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IV, V, С2, С3</w:t>
            </w:r>
          </w:p>
        </w:tc>
        <w:tc>
          <w:tcPr>
            <w:tcW w:w="1417" w:type="dxa"/>
          </w:tcPr>
          <w:p w14:paraId="3C9E7CC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c>
          <w:tcPr>
            <w:tcW w:w="1191" w:type="dxa"/>
          </w:tcPr>
          <w:p w14:paraId="2726417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w:t>
            </w:r>
          </w:p>
        </w:tc>
        <w:tc>
          <w:tcPr>
            <w:tcW w:w="1304" w:type="dxa"/>
          </w:tcPr>
          <w:p w14:paraId="01AAB4F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w:t>
            </w:r>
          </w:p>
        </w:tc>
        <w:tc>
          <w:tcPr>
            <w:tcW w:w="1587" w:type="dxa"/>
          </w:tcPr>
          <w:p w14:paraId="0CED6B2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w:t>
            </w:r>
          </w:p>
        </w:tc>
      </w:tr>
    </w:tbl>
    <w:p w14:paraId="7E1B7AD1" w14:textId="77777777" w:rsidR="007D4BA9" w:rsidRPr="00CF4E1B" w:rsidRDefault="007D4BA9" w:rsidP="00CF4E1B">
      <w:pPr>
        <w:pStyle w:val="ConsPlusNormal"/>
        <w:jc w:val="both"/>
        <w:rPr>
          <w:rFonts w:ascii="Times New Roman" w:hAnsi="Times New Roman" w:cs="Times New Roman"/>
          <w:sz w:val="27"/>
          <w:szCs w:val="27"/>
        </w:rPr>
      </w:pPr>
    </w:p>
    <w:p w14:paraId="7F43904C"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5</w:t>
      </w:r>
    </w:p>
    <w:p w14:paraId="5E03ADF7" w14:textId="77777777" w:rsidR="007D4BA9" w:rsidRPr="00CF4E1B" w:rsidRDefault="007D4BA9" w:rsidP="00CF4E1B">
      <w:pPr>
        <w:pStyle w:val="ConsPlusNormal"/>
        <w:jc w:val="both"/>
        <w:rPr>
          <w:rFonts w:ascii="Times New Roman" w:hAnsi="Times New Roman" w:cs="Times New Roman"/>
          <w:sz w:val="27"/>
          <w:szCs w:val="27"/>
        </w:rPr>
      </w:pPr>
    </w:p>
    <w:p w14:paraId="4E35CE65" w14:textId="77777777" w:rsidR="007D4BA9" w:rsidRPr="00CF4E1B" w:rsidRDefault="007D4BA9" w:rsidP="00CF4E1B">
      <w:pPr>
        <w:pStyle w:val="ConsPlusTitle"/>
        <w:jc w:val="center"/>
        <w:rPr>
          <w:rFonts w:ascii="Times New Roman" w:hAnsi="Times New Roman" w:cs="Times New Roman"/>
          <w:sz w:val="27"/>
          <w:szCs w:val="27"/>
        </w:rPr>
      </w:pPr>
      <w:bookmarkStart w:id="19" w:name="P345"/>
      <w:bookmarkEnd w:id="19"/>
      <w:r w:rsidRPr="00CF4E1B">
        <w:rPr>
          <w:rFonts w:ascii="Times New Roman" w:hAnsi="Times New Roman" w:cs="Times New Roman"/>
          <w:sz w:val="27"/>
          <w:szCs w:val="27"/>
        </w:rPr>
        <w:t>Максимальные показатели плотности жилищного фонда (общей</w:t>
      </w:r>
    </w:p>
    <w:p w14:paraId="013BE797"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площади квартир) участка многоквартирного жилого дома (зоны</w:t>
      </w:r>
    </w:p>
    <w:p w14:paraId="723038BC"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размещения объектов капитального строительства жилого</w:t>
      </w:r>
    </w:p>
    <w:p w14:paraId="3EFD7CEF"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назначения)</w:t>
      </w:r>
    </w:p>
    <w:p w14:paraId="1DAEACC6"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6463"/>
      </w:tblGrid>
      <w:tr w:rsidR="007D4BA9" w:rsidRPr="00CF4E1B" w14:paraId="3C104228" w14:textId="77777777">
        <w:tc>
          <w:tcPr>
            <w:tcW w:w="2472" w:type="dxa"/>
          </w:tcPr>
          <w:p w14:paraId="5126FA8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Этажность здания</w:t>
            </w:r>
          </w:p>
        </w:tc>
        <w:tc>
          <w:tcPr>
            <w:tcW w:w="6463" w:type="dxa"/>
          </w:tcPr>
          <w:p w14:paraId="5F64E0C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Максимальные показатели плотности жилищного фонда, тыс. кв. м/га </w:t>
            </w:r>
            <w:hyperlink w:anchor="P400">
              <w:r w:rsidRPr="00CF4E1B">
                <w:rPr>
                  <w:rFonts w:ascii="Times New Roman" w:hAnsi="Times New Roman" w:cs="Times New Roman"/>
                  <w:sz w:val="27"/>
                  <w:szCs w:val="27"/>
                </w:rPr>
                <w:t>&lt;*&gt;</w:t>
              </w:r>
            </w:hyperlink>
          </w:p>
        </w:tc>
      </w:tr>
      <w:tr w:rsidR="007D4BA9" w:rsidRPr="00CF4E1B" w14:paraId="6DEBEA75" w14:textId="77777777">
        <w:tc>
          <w:tcPr>
            <w:tcW w:w="2472" w:type="dxa"/>
          </w:tcPr>
          <w:p w14:paraId="56C6C8C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w:t>
            </w:r>
          </w:p>
        </w:tc>
        <w:tc>
          <w:tcPr>
            <w:tcW w:w="6463" w:type="dxa"/>
          </w:tcPr>
          <w:p w14:paraId="231168B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10,4</w:t>
            </w:r>
          </w:p>
        </w:tc>
      </w:tr>
      <w:tr w:rsidR="007D4BA9" w:rsidRPr="00CF4E1B" w14:paraId="1E5B06EF" w14:textId="77777777">
        <w:tc>
          <w:tcPr>
            <w:tcW w:w="2472" w:type="dxa"/>
          </w:tcPr>
          <w:p w14:paraId="0E8E758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w:t>
            </w:r>
          </w:p>
        </w:tc>
        <w:tc>
          <w:tcPr>
            <w:tcW w:w="6463" w:type="dxa"/>
          </w:tcPr>
          <w:p w14:paraId="0A3E980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12,0</w:t>
            </w:r>
          </w:p>
        </w:tc>
      </w:tr>
      <w:tr w:rsidR="007D4BA9" w:rsidRPr="00CF4E1B" w14:paraId="3829540D" w14:textId="77777777">
        <w:tc>
          <w:tcPr>
            <w:tcW w:w="2472" w:type="dxa"/>
          </w:tcPr>
          <w:p w14:paraId="2525AFC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w:t>
            </w:r>
          </w:p>
        </w:tc>
        <w:tc>
          <w:tcPr>
            <w:tcW w:w="6463" w:type="dxa"/>
          </w:tcPr>
          <w:p w14:paraId="31D44A0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13,2</w:t>
            </w:r>
          </w:p>
        </w:tc>
      </w:tr>
      <w:tr w:rsidR="007D4BA9" w:rsidRPr="00CF4E1B" w14:paraId="0FF3AF79" w14:textId="77777777">
        <w:tc>
          <w:tcPr>
            <w:tcW w:w="2472" w:type="dxa"/>
          </w:tcPr>
          <w:p w14:paraId="248A383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w:t>
            </w:r>
          </w:p>
        </w:tc>
        <w:tc>
          <w:tcPr>
            <w:tcW w:w="6463" w:type="dxa"/>
          </w:tcPr>
          <w:p w14:paraId="659B400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14,2</w:t>
            </w:r>
          </w:p>
        </w:tc>
      </w:tr>
      <w:tr w:rsidR="007D4BA9" w:rsidRPr="00CF4E1B" w14:paraId="2C9F59BA" w14:textId="77777777">
        <w:tc>
          <w:tcPr>
            <w:tcW w:w="2472" w:type="dxa"/>
          </w:tcPr>
          <w:p w14:paraId="129F7C8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w:t>
            </w:r>
          </w:p>
        </w:tc>
        <w:tc>
          <w:tcPr>
            <w:tcW w:w="6463" w:type="dxa"/>
          </w:tcPr>
          <w:p w14:paraId="0B78995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15,0</w:t>
            </w:r>
          </w:p>
        </w:tc>
      </w:tr>
      <w:tr w:rsidR="007D4BA9" w:rsidRPr="00CF4E1B" w14:paraId="212132C5" w14:textId="77777777">
        <w:tc>
          <w:tcPr>
            <w:tcW w:w="2472" w:type="dxa"/>
          </w:tcPr>
          <w:p w14:paraId="7841F41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w:t>
            </w:r>
          </w:p>
        </w:tc>
        <w:tc>
          <w:tcPr>
            <w:tcW w:w="6463" w:type="dxa"/>
          </w:tcPr>
          <w:p w14:paraId="153EB13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15,6</w:t>
            </w:r>
          </w:p>
        </w:tc>
      </w:tr>
      <w:tr w:rsidR="007D4BA9" w:rsidRPr="00CF4E1B" w14:paraId="688CFC40" w14:textId="77777777">
        <w:tc>
          <w:tcPr>
            <w:tcW w:w="2472" w:type="dxa"/>
          </w:tcPr>
          <w:p w14:paraId="11A5745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9</w:t>
            </w:r>
          </w:p>
        </w:tc>
        <w:tc>
          <w:tcPr>
            <w:tcW w:w="6463" w:type="dxa"/>
          </w:tcPr>
          <w:p w14:paraId="136D70C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16,1</w:t>
            </w:r>
          </w:p>
        </w:tc>
      </w:tr>
      <w:tr w:rsidR="007D4BA9" w:rsidRPr="00CF4E1B" w14:paraId="18F51994" w14:textId="77777777">
        <w:tc>
          <w:tcPr>
            <w:tcW w:w="2472" w:type="dxa"/>
          </w:tcPr>
          <w:p w14:paraId="03B621A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c>
          <w:tcPr>
            <w:tcW w:w="6463" w:type="dxa"/>
          </w:tcPr>
          <w:p w14:paraId="7D35EDE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16,6</w:t>
            </w:r>
          </w:p>
        </w:tc>
      </w:tr>
      <w:tr w:rsidR="007D4BA9" w:rsidRPr="00CF4E1B" w14:paraId="408C1B88" w14:textId="77777777">
        <w:tc>
          <w:tcPr>
            <w:tcW w:w="2472" w:type="dxa"/>
          </w:tcPr>
          <w:p w14:paraId="0DE3081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w:t>
            </w:r>
          </w:p>
        </w:tc>
        <w:tc>
          <w:tcPr>
            <w:tcW w:w="6463" w:type="dxa"/>
          </w:tcPr>
          <w:p w14:paraId="59B99B6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17,0</w:t>
            </w:r>
          </w:p>
        </w:tc>
      </w:tr>
      <w:tr w:rsidR="007D4BA9" w:rsidRPr="00CF4E1B" w14:paraId="5085A823" w14:textId="77777777">
        <w:tc>
          <w:tcPr>
            <w:tcW w:w="2472" w:type="dxa"/>
          </w:tcPr>
          <w:p w14:paraId="5A090B1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w:t>
            </w:r>
          </w:p>
        </w:tc>
        <w:tc>
          <w:tcPr>
            <w:tcW w:w="6463" w:type="dxa"/>
          </w:tcPr>
          <w:p w14:paraId="27FA832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17,3</w:t>
            </w:r>
          </w:p>
        </w:tc>
      </w:tr>
      <w:tr w:rsidR="007D4BA9" w:rsidRPr="00CF4E1B" w14:paraId="6D77954C" w14:textId="77777777">
        <w:tc>
          <w:tcPr>
            <w:tcW w:w="2472" w:type="dxa"/>
          </w:tcPr>
          <w:p w14:paraId="3290191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13</w:t>
            </w:r>
          </w:p>
        </w:tc>
        <w:tc>
          <w:tcPr>
            <w:tcW w:w="6463" w:type="dxa"/>
          </w:tcPr>
          <w:p w14:paraId="5D1E463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17,6</w:t>
            </w:r>
          </w:p>
        </w:tc>
      </w:tr>
      <w:tr w:rsidR="007D4BA9" w:rsidRPr="00CF4E1B" w14:paraId="6B443DD2" w14:textId="77777777">
        <w:tc>
          <w:tcPr>
            <w:tcW w:w="2472" w:type="dxa"/>
          </w:tcPr>
          <w:p w14:paraId="1FA77A1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14</w:t>
            </w:r>
          </w:p>
        </w:tc>
        <w:tc>
          <w:tcPr>
            <w:tcW w:w="6463" w:type="dxa"/>
          </w:tcPr>
          <w:p w14:paraId="7703E3B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17,9</w:t>
            </w:r>
          </w:p>
        </w:tc>
      </w:tr>
      <w:tr w:rsidR="007D4BA9" w:rsidRPr="00CF4E1B" w14:paraId="31CAFD99" w14:textId="77777777">
        <w:tc>
          <w:tcPr>
            <w:tcW w:w="2472" w:type="dxa"/>
          </w:tcPr>
          <w:p w14:paraId="340486D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w:t>
            </w:r>
          </w:p>
        </w:tc>
        <w:tc>
          <w:tcPr>
            <w:tcW w:w="6463" w:type="dxa"/>
          </w:tcPr>
          <w:p w14:paraId="2CB4DE9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18,1</w:t>
            </w:r>
          </w:p>
        </w:tc>
      </w:tr>
      <w:tr w:rsidR="007D4BA9" w:rsidRPr="00CF4E1B" w14:paraId="064DCB55" w14:textId="77777777">
        <w:tc>
          <w:tcPr>
            <w:tcW w:w="2472" w:type="dxa"/>
          </w:tcPr>
          <w:p w14:paraId="536FB4C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w:t>
            </w:r>
          </w:p>
        </w:tc>
        <w:tc>
          <w:tcPr>
            <w:tcW w:w="6463" w:type="dxa"/>
          </w:tcPr>
          <w:p w14:paraId="7F76A96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18,3</w:t>
            </w:r>
          </w:p>
        </w:tc>
      </w:tr>
      <w:tr w:rsidR="007D4BA9" w:rsidRPr="00CF4E1B" w14:paraId="4C2B2B9A" w14:textId="77777777">
        <w:tc>
          <w:tcPr>
            <w:tcW w:w="2472" w:type="dxa"/>
          </w:tcPr>
          <w:p w14:paraId="717E398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w:t>
            </w:r>
          </w:p>
        </w:tc>
        <w:tc>
          <w:tcPr>
            <w:tcW w:w="6463" w:type="dxa"/>
          </w:tcPr>
          <w:p w14:paraId="1272762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18,5</w:t>
            </w:r>
          </w:p>
        </w:tc>
      </w:tr>
      <w:tr w:rsidR="007D4BA9" w:rsidRPr="00CF4E1B" w14:paraId="61BACBEE" w14:textId="77777777">
        <w:tc>
          <w:tcPr>
            <w:tcW w:w="2472" w:type="dxa"/>
          </w:tcPr>
          <w:p w14:paraId="2F349BB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w:t>
            </w:r>
          </w:p>
        </w:tc>
        <w:tc>
          <w:tcPr>
            <w:tcW w:w="6463" w:type="dxa"/>
          </w:tcPr>
          <w:p w14:paraId="1045D2F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18,7</w:t>
            </w:r>
          </w:p>
        </w:tc>
      </w:tr>
      <w:tr w:rsidR="007D4BA9" w:rsidRPr="00CF4E1B" w14:paraId="2981E978" w14:textId="77777777">
        <w:tc>
          <w:tcPr>
            <w:tcW w:w="2472" w:type="dxa"/>
          </w:tcPr>
          <w:p w14:paraId="562E5BE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19</w:t>
            </w:r>
          </w:p>
        </w:tc>
        <w:tc>
          <w:tcPr>
            <w:tcW w:w="6463" w:type="dxa"/>
          </w:tcPr>
          <w:p w14:paraId="4B87883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18,9</w:t>
            </w:r>
          </w:p>
        </w:tc>
      </w:tr>
      <w:tr w:rsidR="007D4BA9" w:rsidRPr="00CF4E1B" w14:paraId="2DF888AE" w14:textId="77777777">
        <w:tc>
          <w:tcPr>
            <w:tcW w:w="2472" w:type="dxa"/>
          </w:tcPr>
          <w:p w14:paraId="77E6769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w:t>
            </w:r>
          </w:p>
        </w:tc>
        <w:tc>
          <w:tcPr>
            <w:tcW w:w="6463" w:type="dxa"/>
          </w:tcPr>
          <w:p w14:paraId="5F612C9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20,0</w:t>
            </w:r>
          </w:p>
        </w:tc>
      </w:tr>
      <w:tr w:rsidR="007D4BA9" w:rsidRPr="00CF4E1B" w14:paraId="1D03CDBE" w14:textId="77777777">
        <w:tc>
          <w:tcPr>
            <w:tcW w:w="2472" w:type="dxa"/>
          </w:tcPr>
          <w:p w14:paraId="32A03D4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21</w:t>
            </w:r>
          </w:p>
        </w:tc>
        <w:tc>
          <w:tcPr>
            <w:tcW w:w="6463" w:type="dxa"/>
          </w:tcPr>
          <w:p w14:paraId="485C6E6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21,0</w:t>
            </w:r>
          </w:p>
        </w:tc>
      </w:tr>
      <w:tr w:rsidR="007D4BA9" w:rsidRPr="00CF4E1B" w14:paraId="6F7564B2" w14:textId="77777777">
        <w:tc>
          <w:tcPr>
            <w:tcW w:w="2472" w:type="dxa"/>
          </w:tcPr>
          <w:p w14:paraId="35F8BC9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22</w:t>
            </w:r>
          </w:p>
        </w:tc>
        <w:tc>
          <w:tcPr>
            <w:tcW w:w="6463" w:type="dxa"/>
          </w:tcPr>
          <w:p w14:paraId="2267495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22,0</w:t>
            </w:r>
          </w:p>
        </w:tc>
      </w:tr>
      <w:tr w:rsidR="007D4BA9" w:rsidRPr="00CF4E1B" w14:paraId="061FABB1" w14:textId="77777777">
        <w:tc>
          <w:tcPr>
            <w:tcW w:w="2472" w:type="dxa"/>
          </w:tcPr>
          <w:p w14:paraId="05A4F58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23</w:t>
            </w:r>
          </w:p>
        </w:tc>
        <w:tc>
          <w:tcPr>
            <w:tcW w:w="6463" w:type="dxa"/>
          </w:tcPr>
          <w:p w14:paraId="246D09D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23,0</w:t>
            </w:r>
          </w:p>
        </w:tc>
      </w:tr>
      <w:tr w:rsidR="007D4BA9" w:rsidRPr="00CF4E1B" w14:paraId="045353A9" w14:textId="77777777">
        <w:tc>
          <w:tcPr>
            <w:tcW w:w="2472" w:type="dxa"/>
          </w:tcPr>
          <w:p w14:paraId="080A615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24</w:t>
            </w:r>
          </w:p>
        </w:tc>
        <w:tc>
          <w:tcPr>
            <w:tcW w:w="6463" w:type="dxa"/>
          </w:tcPr>
          <w:p w14:paraId="11444D3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24,0</w:t>
            </w:r>
          </w:p>
        </w:tc>
      </w:tr>
      <w:tr w:rsidR="007D4BA9" w:rsidRPr="00CF4E1B" w14:paraId="03EE1493" w14:textId="77777777">
        <w:tc>
          <w:tcPr>
            <w:tcW w:w="2472" w:type="dxa"/>
          </w:tcPr>
          <w:p w14:paraId="0BBD269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 и выше</w:t>
            </w:r>
          </w:p>
        </w:tc>
        <w:tc>
          <w:tcPr>
            <w:tcW w:w="6463" w:type="dxa"/>
          </w:tcPr>
          <w:p w14:paraId="727EC23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25,0</w:t>
            </w:r>
          </w:p>
        </w:tc>
      </w:tr>
    </w:tbl>
    <w:p w14:paraId="5F97F549" w14:textId="77777777" w:rsidR="007D4BA9" w:rsidRPr="00CF4E1B" w:rsidRDefault="007D4BA9" w:rsidP="00CF4E1B">
      <w:pPr>
        <w:pStyle w:val="ConsPlusNormal"/>
        <w:jc w:val="both"/>
        <w:rPr>
          <w:rFonts w:ascii="Times New Roman" w:hAnsi="Times New Roman" w:cs="Times New Roman"/>
          <w:sz w:val="27"/>
          <w:szCs w:val="27"/>
        </w:rPr>
      </w:pPr>
    </w:p>
    <w:p w14:paraId="63A9DFF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0701D688"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20" w:name="P400"/>
      <w:bookmarkEnd w:id="20"/>
      <w:r w:rsidRPr="00CF4E1B">
        <w:rPr>
          <w:rFonts w:ascii="Times New Roman" w:hAnsi="Times New Roman" w:cs="Times New Roman"/>
          <w:sz w:val="27"/>
          <w:szCs w:val="27"/>
        </w:rPr>
        <w:t>&lt;*&gt; Расчетные показатели принимаются в соответствии с республиканскими нормативами градостроительного проектирования.</w:t>
      </w:r>
    </w:p>
    <w:p w14:paraId="6C8FE40A" w14:textId="77777777" w:rsidR="007D4BA9" w:rsidRPr="00CF4E1B" w:rsidRDefault="007D4BA9" w:rsidP="00CF4E1B">
      <w:pPr>
        <w:pStyle w:val="ConsPlusNormal"/>
        <w:jc w:val="both"/>
        <w:rPr>
          <w:rFonts w:ascii="Times New Roman" w:hAnsi="Times New Roman" w:cs="Times New Roman"/>
          <w:sz w:val="27"/>
          <w:szCs w:val="27"/>
        </w:rPr>
      </w:pPr>
    </w:p>
    <w:p w14:paraId="672C3C2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270CB35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Подземные автостоянки и наземные многоуровневые паркинги размещаются в границах проекта планировки территории в радиусе 500 м или пешеходной доступности 800 м от проектируемой жилой застройки.</w:t>
      </w:r>
    </w:p>
    <w:p w14:paraId="2D49885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Минимальный размер земельного участка для наземных стоянок должен быть не менее 25 кв. м на одно место.</w:t>
      </w:r>
    </w:p>
    <w:p w14:paraId="78FF789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Для наземных открытых автостоянок рекомендуется не менее 18 кв. м (25 кв. м с учетом участков проездов, необходимых для маневрирования при </w:t>
      </w:r>
      <w:proofErr w:type="spellStart"/>
      <w:r w:rsidRPr="00CF4E1B">
        <w:rPr>
          <w:rFonts w:ascii="Times New Roman" w:hAnsi="Times New Roman" w:cs="Times New Roman"/>
          <w:sz w:val="27"/>
          <w:szCs w:val="27"/>
        </w:rPr>
        <w:t>паркировании</w:t>
      </w:r>
      <w:proofErr w:type="spellEnd"/>
      <w:r w:rsidRPr="00CF4E1B">
        <w:rPr>
          <w:rFonts w:ascii="Times New Roman" w:hAnsi="Times New Roman" w:cs="Times New Roman"/>
          <w:sz w:val="27"/>
          <w:szCs w:val="27"/>
        </w:rPr>
        <w:t xml:space="preserve"> автомобилей, в том числе по смежным территориям общего пользования и земельным участкам, разрешенное использование которых допускает организацию проездов по ним, способов расстановки легковых автомобилей на открытых автостоянках).</w:t>
      </w:r>
    </w:p>
    <w:p w14:paraId="7BC2520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В случае поэтапного ввода жилищного фонда в границах проекта планировки территории должно быть сформировано 100 процентов обеспеченности местами из числа мест, предусмотренных для постоянного хранения автомобилей для каждой очереди.</w:t>
      </w:r>
    </w:p>
    <w:p w14:paraId="68D0FB0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4. Плотность застройки, приведенная в </w:t>
      </w:r>
      <w:hyperlink w:anchor="P345">
        <w:r w:rsidRPr="00CF4E1B">
          <w:rPr>
            <w:rFonts w:ascii="Times New Roman" w:hAnsi="Times New Roman" w:cs="Times New Roman"/>
            <w:sz w:val="27"/>
            <w:szCs w:val="27"/>
          </w:rPr>
          <w:t>таблице 5</w:t>
        </w:r>
      </w:hyperlink>
      <w:r w:rsidRPr="00CF4E1B">
        <w:rPr>
          <w:rFonts w:ascii="Times New Roman" w:hAnsi="Times New Roman" w:cs="Times New Roman"/>
          <w:sz w:val="27"/>
          <w:szCs w:val="27"/>
        </w:rPr>
        <w:t>, может быть увеличена не более чем на 20 процентов с соблюдением установленных условий обеспеченности местами для хранения автомобилей жителей при строительстве жилищного фонда в следующих случаях:</w:t>
      </w:r>
    </w:p>
    <w:p w14:paraId="343C2A5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на реорганизуемой территории;</w:t>
      </w:r>
    </w:p>
    <w:p w14:paraId="0330444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при строительстве жилых домов, связанных с защитой прав граждан - участников долевого строительства многоквартирных домов, пострадавших от действий (бездействия) недобросовестных застройщиков.</w:t>
      </w:r>
    </w:p>
    <w:p w14:paraId="6DB87CB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 наличии нескольких условий общее увеличение плотности не суммируется и не должно превышать 20 процентов.</w:t>
      </w:r>
    </w:p>
    <w:p w14:paraId="599523F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Допустимая погрешность показателей общей площади квартир может составлять один процент.</w:t>
      </w:r>
    </w:p>
    <w:p w14:paraId="4E3A071A" w14:textId="59898A93" w:rsidR="007D4BA9" w:rsidRPr="00CF4E1B" w:rsidRDefault="004B61C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w:t>
      </w:r>
      <w:r w:rsidR="007D4BA9" w:rsidRPr="00CF4E1B">
        <w:rPr>
          <w:rFonts w:ascii="Times New Roman" w:hAnsi="Times New Roman" w:cs="Times New Roman"/>
          <w:sz w:val="27"/>
          <w:szCs w:val="27"/>
        </w:rPr>
        <w:t xml:space="preserve">. В случае переменной этажности указанная в </w:t>
      </w:r>
      <w:hyperlink w:anchor="P345">
        <w:r w:rsidR="007D4BA9" w:rsidRPr="00CF4E1B">
          <w:rPr>
            <w:rFonts w:ascii="Times New Roman" w:hAnsi="Times New Roman" w:cs="Times New Roman"/>
            <w:sz w:val="27"/>
            <w:szCs w:val="27"/>
          </w:rPr>
          <w:t>таблице 5</w:t>
        </w:r>
      </w:hyperlink>
      <w:r w:rsidR="007D4BA9" w:rsidRPr="00CF4E1B">
        <w:rPr>
          <w:rFonts w:ascii="Times New Roman" w:hAnsi="Times New Roman" w:cs="Times New Roman"/>
          <w:sz w:val="27"/>
          <w:szCs w:val="27"/>
        </w:rPr>
        <w:t xml:space="preserve"> плотность рассчитывается исходя из средней этажности жилых домов</w:t>
      </w:r>
      <w:r w:rsidR="00836F6F" w:rsidRPr="00CF4E1B">
        <w:rPr>
          <w:rFonts w:ascii="Times New Roman" w:hAnsi="Times New Roman" w:cs="Times New Roman"/>
          <w:sz w:val="27"/>
          <w:szCs w:val="27"/>
        </w:rPr>
        <w:t>.</w:t>
      </w:r>
    </w:p>
    <w:p w14:paraId="232F6004" w14:textId="77777777" w:rsidR="007D4BA9" w:rsidRPr="00CF4E1B" w:rsidRDefault="007D4BA9" w:rsidP="00CF4E1B">
      <w:pPr>
        <w:pStyle w:val="ConsPlusNormal"/>
        <w:jc w:val="both"/>
        <w:rPr>
          <w:rFonts w:ascii="Times New Roman" w:hAnsi="Times New Roman" w:cs="Times New Roman"/>
          <w:sz w:val="27"/>
          <w:szCs w:val="27"/>
        </w:rPr>
      </w:pPr>
    </w:p>
    <w:p w14:paraId="6B833EAF"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9. ТРЕБОВАНИЯ К РАЗМЕЩЕНИЮ ВСТРОЕННЫХ, ПРИСТРОЕННЫХ</w:t>
      </w:r>
    </w:p>
    <w:p w14:paraId="5AC091E7" w14:textId="7C6FA2A0"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 ВСТРОЕННО-ПРИСТРОЕННЫХ ПОМЕЩЕНИЙ ОБЩЕСТВЕННОГО НАЗНАЧЕНИЯ</w:t>
      </w:r>
      <w:r w:rsidR="00CF4E1B">
        <w:rPr>
          <w:rFonts w:ascii="Times New Roman" w:hAnsi="Times New Roman" w:cs="Times New Roman"/>
          <w:sz w:val="27"/>
          <w:szCs w:val="27"/>
        </w:rPr>
        <w:t xml:space="preserve"> </w:t>
      </w:r>
      <w:r w:rsidRPr="00CF4E1B">
        <w:rPr>
          <w:rFonts w:ascii="Times New Roman" w:hAnsi="Times New Roman" w:cs="Times New Roman"/>
          <w:sz w:val="27"/>
          <w:szCs w:val="27"/>
        </w:rPr>
        <w:t>ЖИЛОГО ДОМА</w:t>
      </w:r>
    </w:p>
    <w:p w14:paraId="28AA2C2D" w14:textId="77777777" w:rsidR="007D4BA9" w:rsidRPr="00CF4E1B" w:rsidRDefault="007D4BA9" w:rsidP="00CF4E1B">
      <w:pPr>
        <w:pStyle w:val="ConsPlusNormal"/>
        <w:jc w:val="both"/>
        <w:rPr>
          <w:rFonts w:ascii="Times New Roman" w:hAnsi="Times New Roman" w:cs="Times New Roman"/>
          <w:sz w:val="27"/>
          <w:szCs w:val="27"/>
        </w:rPr>
      </w:pPr>
    </w:p>
    <w:p w14:paraId="236D8B5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36. В жилых домах, выходящих фасадом на улицы, объекты обслуживания жилой застройки во встроенных, пристроенных и встроенно-пристроенных помещениях размещаются на первых этажах многоквартирных домов вдоль всего фасада, выходящего на улицу, в соответствии с градостроительными регламентами </w:t>
      </w:r>
      <w:hyperlink r:id="rId29">
        <w:r w:rsidRPr="00CF4E1B">
          <w:rPr>
            <w:rFonts w:ascii="Times New Roman" w:hAnsi="Times New Roman" w:cs="Times New Roman"/>
            <w:sz w:val="27"/>
            <w:szCs w:val="27"/>
          </w:rPr>
          <w:t>Правил</w:t>
        </w:r>
      </w:hyperlink>
      <w:r w:rsidRPr="00CF4E1B">
        <w:rPr>
          <w:rFonts w:ascii="Times New Roman" w:hAnsi="Times New Roman" w:cs="Times New Roman"/>
          <w:sz w:val="27"/>
          <w:szCs w:val="27"/>
        </w:rPr>
        <w:t xml:space="preserve"> землепользования и застройки.</w:t>
      </w:r>
    </w:p>
    <w:p w14:paraId="3C87965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37. При разработке проектов планировки после утверждения Местных нормативов размещение объектов обслуживания жилой застройки во встроенных, пристроенных и встроенно-пристроенных помещениях, не выходящих фасадом на улицу, в многоквартирных домах не допускается.</w:t>
      </w:r>
    </w:p>
    <w:p w14:paraId="38A08777" w14:textId="4BD4805A"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38. При проектировании и строительстве многоквартирных жилых домов необходимо предусматривать высоту нежилого помещения в составе жилого дома, выходящего фасадом на территорию общего пользования, не менее </w:t>
      </w:r>
      <w:r w:rsidR="003C2394" w:rsidRPr="00CF4E1B">
        <w:rPr>
          <w:rFonts w:ascii="Times New Roman" w:hAnsi="Times New Roman" w:cs="Times New Roman"/>
          <w:sz w:val="27"/>
          <w:szCs w:val="27"/>
        </w:rPr>
        <w:t>3,3</w:t>
      </w:r>
      <w:r w:rsidRPr="00CF4E1B">
        <w:rPr>
          <w:rFonts w:ascii="Times New Roman" w:hAnsi="Times New Roman" w:cs="Times New Roman"/>
          <w:sz w:val="27"/>
          <w:szCs w:val="27"/>
        </w:rPr>
        <w:t xml:space="preserve"> метров.</w:t>
      </w:r>
    </w:p>
    <w:p w14:paraId="0179A89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39. При проектировании входных групп в нежилые помещения существующих многоквартирных жилых домов запрещается:</w:t>
      </w:r>
    </w:p>
    <w:p w14:paraId="3346545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предусматривать организацию отдельных входов в здание ниже уровня земли на фасадах, выходящих на территорию общего пользования;</w:t>
      </w:r>
    </w:p>
    <w:p w14:paraId="2C1E8E7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предусматривать организацию отдельных входов в здание (за исключением технических и запасных) со стороны территорий благоустроенных площадок жилого дома.</w:t>
      </w:r>
    </w:p>
    <w:p w14:paraId="2B4CFA3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40. Входные группы зданий, сооружений должны быть оборудованы следующими элементами благоустройства: осветительным оборудованием, навесом (козырек), элементами сопряжения поверхностей (ступени), устройствами и приспособлениями для перемещения инвалидов и маломобильных групп населения (пандусы, платформа подъемная, перила).</w:t>
      </w:r>
    </w:p>
    <w:p w14:paraId="4327AC9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41. Для существующих объектов жилого назначения (за исключением индивидуального жилищного строительства) запрещается устройство входов в общественные помещения ниже уровня земли (подвал и цокольный этаж) на фасадах, выходящих на территорию общего пользования.</w:t>
      </w:r>
    </w:p>
    <w:p w14:paraId="59A3522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43. При новом жилищном строительстве в случаях размещения нежилых объектов на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w:t>
      </w:r>
    </w:p>
    <w:p w14:paraId="699454FF" w14:textId="77777777" w:rsidR="007D4BA9" w:rsidRPr="00CF4E1B" w:rsidRDefault="007D4BA9" w:rsidP="00CF4E1B">
      <w:pPr>
        <w:pStyle w:val="ConsPlusNormal"/>
        <w:jc w:val="both"/>
        <w:rPr>
          <w:rFonts w:ascii="Times New Roman" w:hAnsi="Times New Roman" w:cs="Times New Roman"/>
          <w:sz w:val="27"/>
          <w:szCs w:val="27"/>
        </w:rPr>
      </w:pPr>
    </w:p>
    <w:p w14:paraId="7A8DB3DE"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10. ТРЕБОВАНИЯ К ОРГАНИЗАЦИИ МЕСТ (ПЛОЩАДОК)</w:t>
      </w:r>
    </w:p>
    <w:p w14:paraId="293A47CE"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НАКОПЛЕНИЯ ТВЕРДЫХ КОММУНАЛЬНЫХ ОТХОДОВ</w:t>
      </w:r>
    </w:p>
    <w:p w14:paraId="3BE182ED" w14:textId="77777777" w:rsidR="007D4BA9" w:rsidRPr="00CF4E1B" w:rsidRDefault="007D4BA9" w:rsidP="00CF4E1B">
      <w:pPr>
        <w:pStyle w:val="ConsPlusNormal"/>
        <w:jc w:val="both"/>
        <w:rPr>
          <w:rFonts w:ascii="Times New Roman" w:hAnsi="Times New Roman" w:cs="Times New Roman"/>
          <w:sz w:val="27"/>
          <w:szCs w:val="27"/>
        </w:rPr>
      </w:pPr>
    </w:p>
    <w:p w14:paraId="556896D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44. Территория мест (площадок) накопления ТКО должна примыкать к внутриквартальным проездам шириной не менее 6 м, в противном случае к ним должны быть организованы подъезд транспорта для очистки контейнеров и разворотные площадки (диаметром не менее 16 м).</w:t>
      </w:r>
    </w:p>
    <w:p w14:paraId="286E85C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45. Места (площадки) накопления ТКО необходимо размещать вне зоны прямой видимости с транзитных транспортных и пешеходных коммуникаций. Территория мест (площадок) накопления ТКО должна быть расположена в зоне затенения (прилегающей застройкой, навесами или посадками зеленых насаждений).</w:t>
      </w:r>
    </w:p>
    <w:p w14:paraId="330FD3F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46. Места (площадки) накопления ТКО должны быть открытыми, освещаемыми, с водонепроницаемым покрытием, ограничены бордюром (ограждением из стандартных железобетонных изделий или других материалов).</w:t>
      </w:r>
    </w:p>
    <w:p w14:paraId="0143004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47. Создание мест (площадок) накопления ТКО устанавливаются муниципальными правовыми актами Исполнительного комитета.</w:t>
      </w:r>
    </w:p>
    <w:p w14:paraId="026D4B1B" w14:textId="68FA5B4E"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48. Реестр и схема размещения мест (площадок) накопления ТКО на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ведутся Исполнительным комитетом на бумажном носителе и в электронном виде и размещаются на официальном сайте </w:t>
      </w:r>
      <w:r w:rsidR="005E7031" w:rsidRPr="00CF4E1B">
        <w:rPr>
          <w:rFonts w:ascii="Times New Roman" w:hAnsi="Times New Roman" w:cs="Times New Roman"/>
          <w:sz w:val="27"/>
          <w:szCs w:val="27"/>
        </w:rPr>
        <w:t>Нижнекамского муниципального района</w:t>
      </w:r>
      <w:r w:rsidRPr="00CF4E1B">
        <w:rPr>
          <w:rFonts w:ascii="Times New Roman" w:hAnsi="Times New Roman" w:cs="Times New Roman"/>
          <w:sz w:val="27"/>
          <w:szCs w:val="27"/>
        </w:rPr>
        <w:t xml:space="preserve"> в сети Интернет.</w:t>
      </w:r>
    </w:p>
    <w:p w14:paraId="35E6F29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49. В случае раздельного накопления отходов на контейнерной площадке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14:paraId="77F5A7D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50. Для жилых домов, не имеющих мусоропроводов, размер мест (площадок) накопления ТКО должен быть рассчитан на установку необходимого числа контейнеров. На территории жилого назначения места (площадки) накопления ТКО следует проектировать из расчета одна площадка на 6 - 8 подъездов жилых домов, имеющих мусоропроводы; если подъездов меньше - одно место (площадка) накопления ТКО при каждом доме.</w:t>
      </w:r>
    </w:p>
    <w:p w14:paraId="2635B76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51.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14:paraId="75CAD16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52.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регулируется </w:t>
      </w:r>
      <w:hyperlink r:id="rId30">
        <w:r w:rsidRPr="00CF4E1B">
          <w:rPr>
            <w:rFonts w:ascii="Times New Roman" w:hAnsi="Times New Roman" w:cs="Times New Roman"/>
            <w:sz w:val="27"/>
            <w:szCs w:val="27"/>
          </w:rPr>
          <w:t>СанПиН 2.1.3684-21</w:t>
        </w:r>
      </w:hyperlink>
      <w:r w:rsidRPr="00CF4E1B">
        <w:rPr>
          <w:rFonts w:ascii="Times New Roman" w:hAnsi="Times New Roman" w:cs="Times New Roman"/>
          <w:sz w:val="27"/>
          <w:szCs w:val="27"/>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0D0191D" w14:textId="77777777" w:rsidR="007D4BA9" w:rsidRPr="00CF4E1B" w:rsidRDefault="007D4BA9" w:rsidP="00CF4E1B">
      <w:pPr>
        <w:pStyle w:val="ConsPlusNormal"/>
        <w:jc w:val="both"/>
        <w:rPr>
          <w:rFonts w:ascii="Times New Roman" w:hAnsi="Times New Roman" w:cs="Times New Roman"/>
          <w:sz w:val="27"/>
          <w:szCs w:val="27"/>
        </w:rPr>
      </w:pPr>
    </w:p>
    <w:p w14:paraId="4A60261B"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11. ТРЕБОВАНИЯ К ОРГАНИЗАЦИИ ТЕРРИТОРИЙ</w:t>
      </w:r>
    </w:p>
    <w:p w14:paraId="65A2B8F7"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ИНДИВИДУАЛЬНОГО ЖИЛИЩНОГО СТРОИТЕЛЬСТВА. ОБЩИЕ ТРЕБОВАНИЯ</w:t>
      </w:r>
    </w:p>
    <w:p w14:paraId="2E9EDB43" w14:textId="0494D7C9"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К ОРГАНИЗАЦИИ МИКРОРАЙОНОВ ИНДИВИДУАЛЬНОЙ</w:t>
      </w:r>
    </w:p>
    <w:p w14:paraId="1F4E52AA"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 БЛОКИРОВАННОЙ ЖИЛОЙ ЗАСТРОЙКИ</w:t>
      </w:r>
    </w:p>
    <w:p w14:paraId="1AC5F583" w14:textId="77777777" w:rsidR="007D4BA9" w:rsidRPr="00CF4E1B" w:rsidRDefault="007D4BA9" w:rsidP="00CF4E1B">
      <w:pPr>
        <w:pStyle w:val="ConsPlusNormal"/>
        <w:jc w:val="both"/>
        <w:rPr>
          <w:rFonts w:ascii="Times New Roman" w:hAnsi="Times New Roman" w:cs="Times New Roman"/>
          <w:sz w:val="27"/>
          <w:szCs w:val="27"/>
        </w:rPr>
      </w:pPr>
    </w:p>
    <w:p w14:paraId="37686D7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53. Новое индивидуальное жилищное строительство (далее - ИЖС) на вновь осваиваемых земельных участках осуществляется на территориях, предусмотренных Генеральным </w:t>
      </w:r>
      <w:hyperlink r:id="rId31">
        <w:r w:rsidRPr="00CF4E1B">
          <w:rPr>
            <w:rFonts w:ascii="Times New Roman" w:hAnsi="Times New Roman" w:cs="Times New Roman"/>
            <w:sz w:val="27"/>
            <w:szCs w:val="27"/>
          </w:rPr>
          <w:t>планом</w:t>
        </w:r>
      </w:hyperlink>
      <w:r w:rsidRPr="00CF4E1B">
        <w:rPr>
          <w:rFonts w:ascii="Times New Roman" w:hAnsi="Times New Roman" w:cs="Times New Roman"/>
          <w:sz w:val="27"/>
          <w:szCs w:val="27"/>
        </w:rPr>
        <w:t xml:space="preserve"> для ИЖС, в соответствии с утвержденными проектами планировки и проектами межевания территории.</w:t>
      </w:r>
    </w:p>
    <w:p w14:paraId="3C3B738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54. При разработке документации по планировке территорий для ИЖС и блокированной жилой застройки для расчета проектной численности населения и определения потребности в объектах социальной инфраструктуры, местах хранения автомобилей и иных расчетных показателей применяется коэффициент домохозяйств на уровне 3,2 чел. на один индивидуальный жилой дом и на один блок в блокированной застройке.</w:t>
      </w:r>
    </w:p>
    <w:p w14:paraId="4FCABB1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55. В существующей застройке потребность обеспеченности объектами местного значения социальной инфраструктуры определяется на основании статистических данных о количестве проживающих на данной территории.</w:t>
      </w:r>
    </w:p>
    <w:p w14:paraId="2F78F132" w14:textId="77777777" w:rsidR="007D4BA9" w:rsidRPr="00CF4E1B" w:rsidRDefault="007D4BA9" w:rsidP="00CF4E1B">
      <w:pPr>
        <w:pStyle w:val="ConsPlusNormal"/>
        <w:jc w:val="both"/>
        <w:rPr>
          <w:rFonts w:ascii="Times New Roman" w:hAnsi="Times New Roman" w:cs="Times New Roman"/>
          <w:sz w:val="27"/>
          <w:szCs w:val="27"/>
        </w:rPr>
      </w:pPr>
    </w:p>
    <w:p w14:paraId="4DC9E4B4"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 xml:space="preserve">Глава 12. ТРЕБОВАНИЯ К ОРГАНИЗАЦИИ МИКРОРАЙОНА </w:t>
      </w:r>
      <w:r w:rsidR="007C5BC7" w:rsidRPr="00CF4E1B">
        <w:rPr>
          <w:rFonts w:ascii="Times New Roman" w:hAnsi="Times New Roman" w:cs="Times New Roman"/>
          <w:sz w:val="27"/>
          <w:szCs w:val="27"/>
        </w:rPr>
        <w:t xml:space="preserve"> </w:t>
      </w:r>
    </w:p>
    <w:p w14:paraId="5557A98D"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ИЖС И БЛОКИРОВАННОЙ ЖИЛОЙ ЗАСТРОЙКИ</w:t>
      </w:r>
    </w:p>
    <w:p w14:paraId="1F107019" w14:textId="77777777" w:rsidR="007D4BA9" w:rsidRPr="00CF4E1B" w:rsidRDefault="007D4BA9" w:rsidP="00CF4E1B">
      <w:pPr>
        <w:pStyle w:val="ConsPlusNormal"/>
        <w:jc w:val="both"/>
        <w:rPr>
          <w:rFonts w:ascii="Times New Roman" w:hAnsi="Times New Roman" w:cs="Times New Roman"/>
          <w:sz w:val="27"/>
          <w:szCs w:val="27"/>
        </w:rPr>
      </w:pPr>
    </w:p>
    <w:p w14:paraId="54A93BC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56. Для жилого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ИЖС обязательна организация въезда на каждый участок ИЖС с УДС местного значения в красных линиях. Запрещен прямой выезд с отдельного участка непосредственно на улицы общегородского значения и более высокого класса. Возможен въезд с дублирующих основную сеть проездов. Запрещается размещать на индивидуальных земельных участках коммерческие объекты, имеющие выезды на улицы категорий выше местного значения.</w:t>
      </w:r>
    </w:p>
    <w:p w14:paraId="7B684E0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57. Для жилого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блокированного жилищного строительства учитывается организация въезда на земельный участок блокированной жилой застройки, которая может быть предусмотрена как с территории общего пользования, так и на земельные участки, предназначенные для внутреннего проезда. Запрещен прямой выезд с отдельного участка непосредственно на улицы общегородского значения и более высокого класса.</w:t>
      </w:r>
    </w:p>
    <w:p w14:paraId="6B86A74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58. На территориях ИЖС и блокированной жилой застройки размещение культовых объектов возможно только на примыкании улиц, а также на пересечениях улиц при условии возможности организации площадки перед зданием площадью не менее 0,3 кв. м на одного посетителя. Площадки для установки контейнеров для накопления ТКО за пределами индивидуальных жилых участков должны быть удалены от жилых домов, детских учреждений, спортивных площадок и мест отдыха населения на 20 м.</w:t>
      </w:r>
    </w:p>
    <w:p w14:paraId="27CD34E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59. Площадки проектируются исходя из расчета один контейнер на 66 домохозяйств (2 кв. м на 1 контейнер), но не более пяти штук на одной площадке. Размер площадок должен быть рассчитан на установку расчетного количества контейнеров.</w:t>
      </w:r>
    </w:p>
    <w:p w14:paraId="0672519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60. К площадкам для установки контейнеров должны быть обеспечены подъезды, позволяющие маневрировать обслуживающему транспорту.</w:t>
      </w:r>
    </w:p>
    <w:p w14:paraId="6AB1BE8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61. Ширину улицы местного значения рекомендуется принимать 25 м, но не менее 15 м при условии обеспечения раскладки минимального набора инженерных коммуникаций, проектируемых в красных линиях проектируемой улицы. Ширина технического коридора для прокладки инженерных сетей определяется необходимым для инженерно-технического обеспечения территории набором линейных объектов с учетом их охранных зон.</w:t>
      </w:r>
    </w:p>
    <w:p w14:paraId="3FE6968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62. Минимальный набор инженерных коммуникаций: водопровод, хозяйственно-бытовая канализация, дождевая канализация, наружное освещение, электрокабели, слаботочные сети, газопровод низкого давления.</w:t>
      </w:r>
    </w:p>
    <w:p w14:paraId="0C2AC62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63. Рекомендуется технические коридоры под размещение инженерных сетей располагать с двух сторон от проезжей части дороги, трассы газопровода низкого давления, водопровода размещать с каждой стороны проезжей части дороги во избежание частого ее пересечения к каждому индивидуальному жилому дому и в целях сохранения благоустройства, в конце проезжих частей тупиковых улиц и дорог устраивать разворотные площадки размером не менее 16 x 16 м.</w:t>
      </w:r>
    </w:p>
    <w:p w14:paraId="6001076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64. Вдоль всей УДС обязательна организация тротуаров в красных линиях минимальной шириной 1 м. Минимальное расстояние от границы проезжей части до тротуара - 1 м. Ось тротуара вдоль улично-дорожной сети должна быть непрерывна и проходить на фиксированном расстоянии от проезжей части в отдельно взятом и смежных микрорайонах (комплексах).</w:t>
      </w:r>
    </w:p>
    <w:p w14:paraId="22860BEE" w14:textId="77777777" w:rsidR="007D4BA9" w:rsidRPr="00CF4E1B" w:rsidRDefault="007D4BA9" w:rsidP="00CF4E1B">
      <w:pPr>
        <w:pStyle w:val="ConsPlusNormal"/>
        <w:jc w:val="both"/>
        <w:rPr>
          <w:rFonts w:ascii="Times New Roman" w:hAnsi="Times New Roman" w:cs="Times New Roman"/>
          <w:sz w:val="27"/>
          <w:szCs w:val="27"/>
        </w:rPr>
      </w:pPr>
    </w:p>
    <w:p w14:paraId="0B847990" w14:textId="7777777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13. ТРЕБОВАНИЯ К ОРГАНИЗАЦИИ ЗЕМЕЛЬНЫХ УЧАСТКОВ ИЖС</w:t>
      </w:r>
    </w:p>
    <w:p w14:paraId="74384374"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 БЛОКИРОВАННОЙ ЖИЛОЙ ЗАСТРОЙКИ</w:t>
      </w:r>
    </w:p>
    <w:p w14:paraId="2D80B78C" w14:textId="77777777" w:rsidR="007D4BA9" w:rsidRPr="00CF4E1B" w:rsidRDefault="007D4BA9" w:rsidP="00CF4E1B">
      <w:pPr>
        <w:pStyle w:val="ConsPlusNormal"/>
        <w:jc w:val="both"/>
        <w:rPr>
          <w:rFonts w:ascii="Times New Roman" w:hAnsi="Times New Roman" w:cs="Times New Roman"/>
          <w:sz w:val="27"/>
          <w:szCs w:val="27"/>
        </w:rPr>
      </w:pPr>
    </w:p>
    <w:p w14:paraId="3E0E39D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65. Требования распространяются на земельные участки объектов нового жилищного строительства.</w:t>
      </w:r>
    </w:p>
    <w:p w14:paraId="42CCFD7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66. Для ИЖС обязательна организация въезда на каждый участок с УДС районного и местного значения в красных линиях. Запрещен прямой выезд с отдельного участка непосредственно на УДС межрайонного значения и более высокого класса. Возможен въезд с дублирующих основную сеть проездов.</w:t>
      </w:r>
    </w:p>
    <w:p w14:paraId="4D247F5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67. Для блокированной жилой застройки организация въезда на земельный участок блокированной жилой застройки может быть предусмотрена как с территории общего пользования, так и на земельные участки, предназначенные для внутреннего проезда. Запрещен прямой выезд с отдельного участка непосредственно на улицы общегородского значения и более высокого класса.</w:t>
      </w:r>
    </w:p>
    <w:p w14:paraId="56DD6E73" w14:textId="5D26F4C3" w:rsidR="00CF4E1B" w:rsidRDefault="007D4BA9" w:rsidP="00FA2374">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68. Места хранения и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легкового автотранспорта жителей размещаются в границах земельного участка из расчета: для ИЖС - не менее одного машино-места на дом, для блокированной жилой застройки - не менее одного </w:t>
      </w:r>
      <w:proofErr w:type="spellStart"/>
      <w:r w:rsidRPr="00CF4E1B">
        <w:rPr>
          <w:rFonts w:ascii="Times New Roman" w:hAnsi="Times New Roman" w:cs="Times New Roman"/>
          <w:sz w:val="27"/>
          <w:szCs w:val="27"/>
        </w:rPr>
        <w:t>машино</w:t>
      </w:r>
      <w:proofErr w:type="spellEnd"/>
      <w:r w:rsidRPr="00CF4E1B">
        <w:rPr>
          <w:rFonts w:ascii="Times New Roman" w:hAnsi="Times New Roman" w:cs="Times New Roman"/>
          <w:sz w:val="27"/>
          <w:szCs w:val="27"/>
        </w:rPr>
        <w:t>-места на блок.</w:t>
      </w:r>
    </w:p>
    <w:p w14:paraId="2F6379FD" w14:textId="77777777" w:rsidR="00CF4E1B" w:rsidRPr="00CF4E1B" w:rsidRDefault="00CF4E1B" w:rsidP="00CF4E1B">
      <w:pPr>
        <w:pStyle w:val="ConsPlusNormal"/>
        <w:jc w:val="both"/>
        <w:rPr>
          <w:rFonts w:ascii="Times New Roman" w:hAnsi="Times New Roman" w:cs="Times New Roman"/>
          <w:sz w:val="27"/>
          <w:szCs w:val="27"/>
        </w:rPr>
      </w:pPr>
    </w:p>
    <w:p w14:paraId="044E13A1" w14:textId="74691FF8"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14. ТРЕБОВАНИЯ К ОРГАНИЗАЦИИ ОБЩЕСТВЕННО-ДЕЛОВЫХ</w:t>
      </w:r>
      <w:r w:rsidR="00723DC6" w:rsidRPr="00CF4E1B">
        <w:rPr>
          <w:rFonts w:ascii="Times New Roman" w:hAnsi="Times New Roman" w:cs="Times New Roman"/>
          <w:sz w:val="27"/>
          <w:szCs w:val="27"/>
        </w:rPr>
        <w:t xml:space="preserve"> </w:t>
      </w:r>
      <w:r w:rsidRPr="00CF4E1B">
        <w:rPr>
          <w:rFonts w:ascii="Times New Roman" w:hAnsi="Times New Roman" w:cs="Times New Roman"/>
          <w:sz w:val="27"/>
          <w:szCs w:val="27"/>
        </w:rPr>
        <w:t>ТЕРРИТОРИЙ</w:t>
      </w:r>
    </w:p>
    <w:p w14:paraId="4253B68B" w14:textId="77777777" w:rsidR="007D4BA9" w:rsidRPr="00CF4E1B" w:rsidRDefault="007D4BA9" w:rsidP="00CF4E1B">
      <w:pPr>
        <w:pStyle w:val="ConsPlusNormal"/>
        <w:jc w:val="both"/>
        <w:rPr>
          <w:rFonts w:ascii="Times New Roman" w:hAnsi="Times New Roman" w:cs="Times New Roman"/>
          <w:sz w:val="27"/>
          <w:szCs w:val="27"/>
        </w:rPr>
      </w:pPr>
    </w:p>
    <w:p w14:paraId="208ECF0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69. Общественно-деловые территории формируют систему общегородских центров и в виде участков размещаются в жилых и иных функциональных зонах. Общественно-деловые территории предназначены для размещения объектов социального, бытового и медицинского обслуживания, здравоохранения, образования, культурного развития, просвещения, религиозного использования, научной деятельности и общественного управления.</w:t>
      </w:r>
    </w:p>
    <w:p w14:paraId="21A94C4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70. Общественно-деловые территории подразделяются на:</w:t>
      </w:r>
    </w:p>
    <w:p w14:paraId="76DF5E7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территории и участки общественно-деловой застройки общегородского центра. Градостроительное развитие данной территории возможно при условии обеспечения целостности сложившейся исторической среды и при соблюдении требований законодательства в области охраны объектов культурного наследия;</w:t>
      </w:r>
    </w:p>
    <w:p w14:paraId="7237B09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территории и участки общественно-деловой застройки локальных центров жилых районов срединного пояса и на периферийных территориях.</w:t>
      </w:r>
    </w:p>
    <w:p w14:paraId="5D7E043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71. Для общественно-деловых территорий нормируются:</w:t>
      </w:r>
    </w:p>
    <w:p w14:paraId="4673B15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пешеходная доступность остановок общественного пассажирского транспорта;</w:t>
      </w:r>
    </w:p>
    <w:p w14:paraId="5F66C21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обеспеченность местами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автомобилей в соответствии с </w:t>
      </w:r>
      <w:hyperlink w:anchor="P1682">
        <w:r w:rsidRPr="00CF4E1B">
          <w:rPr>
            <w:rFonts w:ascii="Times New Roman" w:hAnsi="Times New Roman" w:cs="Times New Roman"/>
            <w:sz w:val="27"/>
            <w:szCs w:val="27"/>
          </w:rPr>
          <w:t>главой 33</w:t>
        </w:r>
      </w:hyperlink>
      <w:r w:rsidRPr="00CF4E1B">
        <w:rPr>
          <w:rFonts w:ascii="Times New Roman" w:hAnsi="Times New Roman" w:cs="Times New Roman"/>
          <w:sz w:val="27"/>
          <w:szCs w:val="27"/>
        </w:rPr>
        <w:t>;</w:t>
      </w:r>
    </w:p>
    <w:p w14:paraId="0430359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возможность беспрепятственного передвижения маломобильных групп населения на всем пространстве пешеходной зоны в соответствии с </w:t>
      </w:r>
      <w:hyperlink r:id="rId32">
        <w:r w:rsidRPr="00CF4E1B">
          <w:rPr>
            <w:rFonts w:ascii="Times New Roman" w:hAnsi="Times New Roman" w:cs="Times New Roman"/>
            <w:sz w:val="27"/>
            <w:szCs w:val="27"/>
          </w:rPr>
          <w:t>СП 59.13330.2020</w:t>
        </w:r>
      </w:hyperlink>
      <w:r w:rsidRPr="00CF4E1B">
        <w:rPr>
          <w:rFonts w:ascii="Times New Roman" w:hAnsi="Times New Roman" w:cs="Times New Roman"/>
          <w:sz w:val="27"/>
          <w:szCs w:val="27"/>
        </w:rPr>
        <w:t xml:space="preserve"> "Свод правил. Доступность зданий и сооружений для маломобильных групп населения. СНиП 35-01-2001".</w:t>
      </w:r>
    </w:p>
    <w:p w14:paraId="1CE6C32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73. При проектировании и строительстве зданий общественного назначения необходимо предусматривать высоту первого этажа здания не менее 4,0 м и уровень открытой площадки крыльца входной группы первого этажа не выше 45 см от нижней точки отмостки.</w:t>
      </w:r>
    </w:p>
    <w:p w14:paraId="5BD9833C" w14:textId="77777777" w:rsidR="007D4BA9" w:rsidRPr="00CF4E1B" w:rsidRDefault="007D4BA9" w:rsidP="00CF4E1B">
      <w:pPr>
        <w:pStyle w:val="ConsPlusNormal"/>
        <w:jc w:val="both"/>
        <w:rPr>
          <w:rFonts w:ascii="Times New Roman" w:hAnsi="Times New Roman" w:cs="Times New Roman"/>
          <w:sz w:val="27"/>
          <w:szCs w:val="27"/>
        </w:rPr>
      </w:pPr>
    </w:p>
    <w:p w14:paraId="242F3DA0" w14:textId="46A70913"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w:t>
      </w:r>
      <w:r w:rsidR="00842D74" w:rsidRPr="00CF4E1B">
        <w:rPr>
          <w:rFonts w:ascii="Times New Roman" w:hAnsi="Times New Roman" w:cs="Times New Roman"/>
          <w:sz w:val="27"/>
          <w:szCs w:val="27"/>
        </w:rPr>
        <w:t>5</w:t>
      </w:r>
      <w:r w:rsidRPr="00CF4E1B">
        <w:rPr>
          <w:rFonts w:ascii="Times New Roman" w:hAnsi="Times New Roman" w:cs="Times New Roman"/>
          <w:sz w:val="27"/>
          <w:szCs w:val="27"/>
        </w:rPr>
        <w:t>. ТРЕБОВАНИЯ К ОРГАНИЗАЦИИ БЕЗБАРЬЕРНОЙ СРЕДЫ</w:t>
      </w:r>
    </w:p>
    <w:p w14:paraId="435BE55D"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ДЛЯ МАЛОМОБИЛЬНЫХ ГРУПП НАСЕЛЕНИЯ</w:t>
      </w:r>
    </w:p>
    <w:p w14:paraId="377AF5A4" w14:textId="77777777" w:rsidR="007D4BA9" w:rsidRPr="00CF4E1B" w:rsidRDefault="007D4BA9" w:rsidP="00CF4E1B">
      <w:pPr>
        <w:pStyle w:val="ConsPlusNormal"/>
        <w:jc w:val="both"/>
        <w:rPr>
          <w:rFonts w:ascii="Times New Roman" w:hAnsi="Times New Roman" w:cs="Times New Roman"/>
          <w:sz w:val="27"/>
          <w:szCs w:val="27"/>
        </w:rPr>
      </w:pPr>
    </w:p>
    <w:p w14:paraId="032E767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75. При проектировании новых, реконструкции существующих, а также подлежащих капитальному ремонту и приспособлению зданий и сооружений необходимо учитывать положения </w:t>
      </w:r>
      <w:hyperlink r:id="rId33">
        <w:r w:rsidRPr="00CF4E1B">
          <w:rPr>
            <w:rFonts w:ascii="Times New Roman" w:hAnsi="Times New Roman" w:cs="Times New Roman"/>
            <w:sz w:val="27"/>
            <w:szCs w:val="27"/>
          </w:rPr>
          <w:t>СП 59.13330.2020</w:t>
        </w:r>
      </w:hyperlink>
      <w:r w:rsidRPr="00CF4E1B">
        <w:rPr>
          <w:rFonts w:ascii="Times New Roman" w:hAnsi="Times New Roman" w:cs="Times New Roman"/>
          <w:sz w:val="27"/>
          <w:szCs w:val="27"/>
        </w:rPr>
        <w:t xml:space="preserve"> "Свод правил. Доступность зданий и сооружений для маломобильных групп населения. СНиП 35-01-2001".</w:t>
      </w:r>
    </w:p>
    <w:p w14:paraId="288262B5" w14:textId="77777777" w:rsidR="007D4BA9" w:rsidRPr="00CF4E1B" w:rsidRDefault="007D4BA9" w:rsidP="00CF4E1B">
      <w:pPr>
        <w:pStyle w:val="ConsPlusNormal"/>
        <w:jc w:val="both"/>
        <w:rPr>
          <w:rFonts w:ascii="Times New Roman" w:hAnsi="Times New Roman" w:cs="Times New Roman"/>
          <w:sz w:val="27"/>
          <w:szCs w:val="27"/>
        </w:rPr>
      </w:pPr>
    </w:p>
    <w:p w14:paraId="2D118031" w14:textId="47E8909D"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w:t>
      </w:r>
      <w:r w:rsidR="00842D74" w:rsidRPr="00CF4E1B">
        <w:rPr>
          <w:rFonts w:ascii="Times New Roman" w:hAnsi="Times New Roman" w:cs="Times New Roman"/>
          <w:sz w:val="27"/>
          <w:szCs w:val="27"/>
        </w:rPr>
        <w:t>6</w:t>
      </w:r>
      <w:r w:rsidRPr="00CF4E1B">
        <w:rPr>
          <w:rFonts w:ascii="Times New Roman" w:hAnsi="Times New Roman" w:cs="Times New Roman"/>
          <w:sz w:val="27"/>
          <w:szCs w:val="27"/>
        </w:rPr>
        <w:t>. ТРЕБОВАНИЯ К ОРГАНИЗАЦИИ ПРОИЗВОДСТВЕННЫХ</w:t>
      </w:r>
    </w:p>
    <w:p w14:paraId="136F9864"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ТЕРРИТОРИЙ</w:t>
      </w:r>
    </w:p>
    <w:p w14:paraId="3B35FDD5" w14:textId="77777777" w:rsidR="007D4BA9" w:rsidRPr="00CF4E1B" w:rsidRDefault="007D4BA9" w:rsidP="00CF4E1B">
      <w:pPr>
        <w:pStyle w:val="ConsPlusNormal"/>
        <w:jc w:val="both"/>
        <w:rPr>
          <w:rFonts w:ascii="Times New Roman" w:hAnsi="Times New Roman" w:cs="Times New Roman"/>
          <w:sz w:val="27"/>
          <w:szCs w:val="27"/>
        </w:rPr>
      </w:pPr>
    </w:p>
    <w:p w14:paraId="1E80D736" w14:textId="7FA182CD"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76. Вокруг строящихся, действующих и реконструируемых производств и объектов промышленной инфраструктуры устанавливаются санитарно-защитные зоны в соответствии </w:t>
      </w:r>
      <w:r w:rsidR="006C6F7C" w:rsidRPr="00CF4E1B">
        <w:rPr>
          <w:rFonts w:ascii="Times New Roman" w:hAnsi="Times New Roman" w:cs="Times New Roman"/>
          <w:sz w:val="27"/>
          <w:szCs w:val="27"/>
        </w:rPr>
        <w:t>с действующими санитарными нормами и правилами.</w:t>
      </w:r>
    </w:p>
    <w:p w14:paraId="4FCCE8F1" w14:textId="77777777" w:rsidR="007D4BA9" w:rsidRPr="00CF4E1B" w:rsidRDefault="007D4BA9" w:rsidP="00CF4E1B">
      <w:pPr>
        <w:pStyle w:val="ConsPlusNormal"/>
        <w:jc w:val="both"/>
        <w:rPr>
          <w:rFonts w:ascii="Times New Roman" w:hAnsi="Times New Roman" w:cs="Times New Roman"/>
          <w:sz w:val="27"/>
          <w:szCs w:val="27"/>
        </w:rPr>
      </w:pPr>
    </w:p>
    <w:p w14:paraId="0311337B" w14:textId="784E935C"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w:t>
      </w:r>
      <w:r w:rsidR="00842D74" w:rsidRPr="00CF4E1B">
        <w:rPr>
          <w:rFonts w:ascii="Times New Roman" w:hAnsi="Times New Roman" w:cs="Times New Roman"/>
          <w:sz w:val="27"/>
          <w:szCs w:val="27"/>
        </w:rPr>
        <w:t>7</w:t>
      </w:r>
      <w:r w:rsidRPr="00CF4E1B">
        <w:rPr>
          <w:rFonts w:ascii="Times New Roman" w:hAnsi="Times New Roman" w:cs="Times New Roman"/>
          <w:sz w:val="27"/>
          <w:szCs w:val="27"/>
        </w:rPr>
        <w:t>. ТРЕБОВАНИЯ К УСТАНОВЛЕНИЮ КРАСНЫХ ЛИНИЙ</w:t>
      </w:r>
    </w:p>
    <w:p w14:paraId="45F0A590"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 ЛИНИЙ ГРАДОСТРОИТЕЛЬНОГО РЕГУЛИРОВАНИЯ</w:t>
      </w:r>
    </w:p>
    <w:p w14:paraId="3C0C61C7" w14:textId="77777777" w:rsidR="007D4BA9" w:rsidRPr="00CF4E1B" w:rsidRDefault="007D4BA9" w:rsidP="00CF4E1B">
      <w:pPr>
        <w:pStyle w:val="ConsPlusNormal"/>
        <w:jc w:val="both"/>
        <w:rPr>
          <w:rFonts w:ascii="Times New Roman" w:hAnsi="Times New Roman" w:cs="Times New Roman"/>
          <w:sz w:val="27"/>
          <w:szCs w:val="27"/>
        </w:rPr>
      </w:pPr>
    </w:p>
    <w:p w14:paraId="420FDF5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87. Линии градостроительного регулирования должны отображаться в документах территориального планирования и документации по планировке территории.</w:t>
      </w:r>
    </w:p>
    <w:p w14:paraId="75F6FFF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88. Красные линии утверждаются в составе проектов планировки территории и межевания территории в соответствии с требованиями Градостроительного </w:t>
      </w:r>
      <w:hyperlink r:id="rId34">
        <w:r w:rsidRPr="00CF4E1B">
          <w:rPr>
            <w:rFonts w:ascii="Times New Roman" w:hAnsi="Times New Roman" w:cs="Times New Roman"/>
            <w:sz w:val="27"/>
            <w:szCs w:val="27"/>
          </w:rPr>
          <w:t>кодекса</w:t>
        </w:r>
      </w:hyperlink>
      <w:r w:rsidRPr="00CF4E1B">
        <w:rPr>
          <w:rFonts w:ascii="Times New Roman" w:hAnsi="Times New Roman" w:cs="Times New Roman"/>
          <w:sz w:val="27"/>
          <w:szCs w:val="27"/>
        </w:rPr>
        <w:t xml:space="preserve"> Российской Федерации.</w:t>
      </w:r>
    </w:p>
    <w:p w14:paraId="1FC682E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89. Красные линии являются основой для разбивки и установления на местности других линий градостроительного регулирования, линии регулирования застройки и других, определяющих особые условия использования и застройки территории, устанавливаемых на схеме зон с особыми условиями использования территории (в рамках подготовки </w:t>
      </w:r>
      <w:hyperlink r:id="rId35">
        <w:r w:rsidRPr="00CF4E1B">
          <w:rPr>
            <w:rFonts w:ascii="Times New Roman" w:hAnsi="Times New Roman" w:cs="Times New Roman"/>
            <w:sz w:val="27"/>
            <w:szCs w:val="27"/>
          </w:rPr>
          <w:t>Правил</w:t>
        </w:r>
      </w:hyperlink>
      <w:r w:rsidRPr="00CF4E1B">
        <w:rPr>
          <w:rFonts w:ascii="Times New Roman" w:hAnsi="Times New Roman" w:cs="Times New Roman"/>
          <w:sz w:val="27"/>
          <w:szCs w:val="27"/>
        </w:rPr>
        <w:t xml:space="preserve"> землепользования и застройки), проектах планировки территорий и иных документах в соответствии с законодательством Российской Федерации.</w:t>
      </w:r>
    </w:p>
    <w:p w14:paraId="1D984EDB" w14:textId="77777777" w:rsidR="007D4BA9" w:rsidRPr="00CF4E1B" w:rsidRDefault="007D4BA9" w:rsidP="00CF4E1B">
      <w:pPr>
        <w:pStyle w:val="ConsPlusNormal"/>
        <w:jc w:val="both"/>
        <w:rPr>
          <w:rFonts w:ascii="Times New Roman" w:hAnsi="Times New Roman" w:cs="Times New Roman"/>
          <w:sz w:val="27"/>
          <w:szCs w:val="27"/>
        </w:rPr>
      </w:pPr>
    </w:p>
    <w:p w14:paraId="7715DBDB" w14:textId="110871A8"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1</w:t>
      </w:r>
      <w:r w:rsidR="00842D74" w:rsidRPr="00CF4E1B">
        <w:rPr>
          <w:rFonts w:ascii="Times New Roman" w:hAnsi="Times New Roman" w:cs="Times New Roman"/>
          <w:sz w:val="27"/>
          <w:szCs w:val="27"/>
        </w:rPr>
        <w:t>8</w:t>
      </w:r>
      <w:r w:rsidRPr="00CF4E1B">
        <w:rPr>
          <w:rFonts w:ascii="Times New Roman" w:hAnsi="Times New Roman" w:cs="Times New Roman"/>
          <w:sz w:val="27"/>
          <w:szCs w:val="27"/>
        </w:rPr>
        <w:t>. ПРИРОДНО-РЕКРЕАЦИОННЫЙ КОМПЛЕКС (ПРК)</w:t>
      </w:r>
    </w:p>
    <w:p w14:paraId="1CA05885" w14:textId="77777777" w:rsidR="007D4BA9" w:rsidRPr="00CF4E1B" w:rsidRDefault="007D4BA9" w:rsidP="00CF4E1B">
      <w:pPr>
        <w:pStyle w:val="ConsPlusNormal"/>
        <w:jc w:val="both"/>
        <w:rPr>
          <w:rFonts w:ascii="Times New Roman" w:hAnsi="Times New Roman" w:cs="Times New Roman"/>
          <w:sz w:val="27"/>
          <w:szCs w:val="27"/>
        </w:rPr>
      </w:pPr>
    </w:p>
    <w:p w14:paraId="4E70B8D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90. ПРК - одна из важнейших составных частей планировочной структуры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556EDCE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91. Цель создания ПРК:</w:t>
      </w:r>
    </w:p>
    <w:p w14:paraId="191C6AF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формирование и поддержание экологического благополучия и комфортных условий для отдыха населения;</w:t>
      </w:r>
    </w:p>
    <w:p w14:paraId="7241888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сохранение существующих и создание новых озелененных территорий, обеспечение населения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нормативным объемом озеленения на краткосрочный и долгосрочный период.</w:t>
      </w:r>
    </w:p>
    <w:p w14:paraId="571ED53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92. Задачи создания ПРК:</w:t>
      </w:r>
    </w:p>
    <w:p w14:paraId="54E59D4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 улучшение экологической ситуации в городе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07CF9CE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удовлетворение потребностей населения в отдыхе и в иных конструктивных видах досуговой деятельности в природной среде;</w:t>
      </w:r>
    </w:p>
    <w:p w14:paraId="42C2801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обеспечение пешеходной доступности рекреационных территорий и пешеходной проницаемости городского пространства, разнообразия и многофункциональности городской среды;</w:t>
      </w:r>
    </w:p>
    <w:p w14:paraId="3AB9B59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создание условий для сохранения и устойчивого использования природных и озелененных территорий;</w:t>
      </w:r>
    </w:p>
    <w:p w14:paraId="017878F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создание территориальных взаимосвязей между отдельными элементами ПРК.</w:t>
      </w:r>
    </w:p>
    <w:p w14:paraId="05C6438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93. Требования к площади и соотношению элементов планировочной структуры озелененных территорий общего пользования приведены в таблице 6.</w:t>
      </w:r>
    </w:p>
    <w:p w14:paraId="221A3033" w14:textId="77777777" w:rsidR="007D4BA9" w:rsidRPr="00CF4E1B" w:rsidRDefault="007D4BA9" w:rsidP="00CF4E1B">
      <w:pPr>
        <w:pStyle w:val="ConsPlusNormal"/>
        <w:jc w:val="both"/>
        <w:rPr>
          <w:rFonts w:ascii="Times New Roman" w:hAnsi="Times New Roman" w:cs="Times New Roman"/>
          <w:sz w:val="27"/>
          <w:szCs w:val="27"/>
        </w:rPr>
      </w:pPr>
    </w:p>
    <w:p w14:paraId="61B7C76F"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6</w:t>
      </w:r>
    </w:p>
    <w:p w14:paraId="626AE2FF" w14:textId="77777777" w:rsidR="007D4BA9" w:rsidRPr="00CF4E1B" w:rsidRDefault="007D4BA9" w:rsidP="00CF4E1B">
      <w:pPr>
        <w:pStyle w:val="ConsPlusNormal"/>
        <w:jc w:val="both"/>
        <w:rPr>
          <w:rFonts w:ascii="Times New Roman" w:hAnsi="Times New Roman" w:cs="Times New Roman"/>
          <w:sz w:val="27"/>
          <w:szCs w:val="27"/>
        </w:rPr>
      </w:pPr>
    </w:p>
    <w:p w14:paraId="399347EC"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Площадь и соотношение элементов планировочной структуры</w:t>
      </w:r>
    </w:p>
    <w:p w14:paraId="623B092A"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озелененных территорий общего пользования</w:t>
      </w:r>
    </w:p>
    <w:p w14:paraId="0DDB87B2"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73"/>
        <w:gridCol w:w="1843"/>
        <w:gridCol w:w="1474"/>
        <w:gridCol w:w="1304"/>
        <w:gridCol w:w="1361"/>
      </w:tblGrid>
      <w:tr w:rsidR="007D4BA9" w:rsidRPr="00CF4E1B" w14:paraId="19F24ADD" w14:textId="77777777" w:rsidTr="00CF4E1B">
        <w:tc>
          <w:tcPr>
            <w:tcW w:w="4173" w:type="dxa"/>
            <w:vMerge w:val="restart"/>
            <w:tcBorders>
              <w:top w:val="single" w:sz="4" w:space="0" w:color="auto"/>
              <w:bottom w:val="single" w:sz="4" w:space="0" w:color="auto"/>
            </w:tcBorders>
          </w:tcPr>
          <w:p w14:paraId="39F17FA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Категории озелененных территорий общего пользования</w:t>
            </w:r>
          </w:p>
        </w:tc>
        <w:tc>
          <w:tcPr>
            <w:tcW w:w="1843" w:type="dxa"/>
            <w:vMerge w:val="restart"/>
            <w:tcBorders>
              <w:top w:val="single" w:sz="4" w:space="0" w:color="auto"/>
              <w:bottom w:val="single" w:sz="4" w:space="0" w:color="auto"/>
            </w:tcBorders>
          </w:tcPr>
          <w:p w14:paraId="00BBB25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Минимальна я площадь, га</w:t>
            </w:r>
          </w:p>
        </w:tc>
        <w:tc>
          <w:tcPr>
            <w:tcW w:w="4139" w:type="dxa"/>
            <w:gridSpan w:val="3"/>
            <w:tcBorders>
              <w:top w:val="single" w:sz="4" w:space="0" w:color="auto"/>
              <w:bottom w:val="single" w:sz="4" w:space="0" w:color="auto"/>
            </w:tcBorders>
          </w:tcPr>
          <w:p w14:paraId="3BB4962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Размеры элементов планировочной структуры, процент от общей площади </w:t>
            </w:r>
            <w:hyperlink w:anchor="P653">
              <w:r w:rsidRPr="00CF4E1B">
                <w:rPr>
                  <w:rFonts w:ascii="Times New Roman" w:hAnsi="Times New Roman" w:cs="Times New Roman"/>
                  <w:sz w:val="27"/>
                  <w:szCs w:val="27"/>
                </w:rPr>
                <w:t>&lt;*&gt;</w:t>
              </w:r>
            </w:hyperlink>
          </w:p>
        </w:tc>
      </w:tr>
      <w:tr w:rsidR="007D4BA9" w:rsidRPr="00CF4E1B" w14:paraId="73D42C67" w14:textId="77777777" w:rsidTr="00CF4E1B">
        <w:tc>
          <w:tcPr>
            <w:tcW w:w="4173" w:type="dxa"/>
            <w:vMerge/>
            <w:tcBorders>
              <w:top w:val="single" w:sz="4" w:space="0" w:color="auto"/>
              <w:bottom w:val="single" w:sz="4" w:space="0" w:color="auto"/>
            </w:tcBorders>
          </w:tcPr>
          <w:p w14:paraId="7F2ED1A7" w14:textId="77777777" w:rsidR="007D4BA9" w:rsidRPr="00CF4E1B" w:rsidRDefault="007D4BA9" w:rsidP="00CF4E1B">
            <w:pPr>
              <w:pStyle w:val="ConsPlusNormal"/>
              <w:rPr>
                <w:rFonts w:ascii="Times New Roman" w:hAnsi="Times New Roman" w:cs="Times New Roman"/>
                <w:sz w:val="27"/>
                <w:szCs w:val="27"/>
              </w:rPr>
            </w:pPr>
          </w:p>
        </w:tc>
        <w:tc>
          <w:tcPr>
            <w:tcW w:w="1843" w:type="dxa"/>
            <w:vMerge/>
            <w:tcBorders>
              <w:top w:val="single" w:sz="4" w:space="0" w:color="auto"/>
              <w:bottom w:val="single" w:sz="4" w:space="0" w:color="auto"/>
            </w:tcBorders>
          </w:tcPr>
          <w:p w14:paraId="422DFDE9" w14:textId="77777777" w:rsidR="007D4BA9" w:rsidRPr="00CF4E1B" w:rsidRDefault="007D4BA9" w:rsidP="00CF4E1B">
            <w:pPr>
              <w:pStyle w:val="ConsPlusNormal"/>
              <w:rPr>
                <w:rFonts w:ascii="Times New Roman" w:hAnsi="Times New Roman" w:cs="Times New Roman"/>
                <w:sz w:val="27"/>
                <w:szCs w:val="27"/>
              </w:rPr>
            </w:pPr>
          </w:p>
        </w:tc>
        <w:tc>
          <w:tcPr>
            <w:tcW w:w="1474" w:type="dxa"/>
            <w:tcBorders>
              <w:top w:val="single" w:sz="4" w:space="0" w:color="auto"/>
              <w:bottom w:val="single" w:sz="4" w:space="0" w:color="auto"/>
            </w:tcBorders>
          </w:tcPr>
          <w:p w14:paraId="7972B26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участки зеленых насаждений и водоемов</w:t>
            </w:r>
          </w:p>
        </w:tc>
        <w:tc>
          <w:tcPr>
            <w:tcW w:w="1304" w:type="dxa"/>
            <w:tcBorders>
              <w:top w:val="single" w:sz="4" w:space="0" w:color="auto"/>
              <w:bottom w:val="single" w:sz="4" w:space="0" w:color="auto"/>
            </w:tcBorders>
          </w:tcPr>
          <w:p w14:paraId="4033F72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аллеи, дорожки, площадки</w:t>
            </w:r>
          </w:p>
        </w:tc>
        <w:tc>
          <w:tcPr>
            <w:tcW w:w="1361" w:type="dxa"/>
            <w:tcBorders>
              <w:top w:val="single" w:sz="4" w:space="0" w:color="auto"/>
              <w:bottom w:val="single" w:sz="4" w:space="0" w:color="auto"/>
            </w:tcBorders>
          </w:tcPr>
          <w:p w14:paraId="249E9C0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здания и сооружения</w:t>
            </w:r>
          </w:p>
        </w:tc>
      </w:tr>
      <w:tr w:rsidR="007D4BA9" w:rsidRPr="00CF4E1B" w14:paraId="04BE38F9" w14:textId="77777777" w:rsidTr="00CF4E1B">
        <w:tblPrEx>
          <w:tblBorders>
            <w:insideH w:val="none" w:sz="0" w:space="0" w:color="auto"/>
          </w:tblBorders>
        </w:tblPrEx>
        <w:tc>
          <w:tcPr>
            <w:tcW w:w="4173" w:type="dxa"/>
            <w:tcBorders>
              <w:top w:val="single" w:sz="4" w:space="0" w:color="auto"/>
              <w:bottom w:val="nil"/>
            </w:tcBorders>
          </w:tcPr>
          <w:p w14:paraId="2DB85B4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Общегородского значения:</w:t>
            </w:r>
          </w:p>
        </w:tc>
        <w:tc>
          <w:tcPr>
            <w:tcW w:w="1843" w:type="dxa"/>
            <w:tcBorders>
              <w:top w:val="single" w:sz="4" w:space="0" w:color="auto"/>
              <w:bottom w:val="nil"/>
            </w:tcBorders>
          </w:tcPr>
          <w:p w14:paraId="1492E0B4" w14:textId="77777777" w:rsidR="007D4BA9" w:rsidRPr="00CF4E1B" w:rsidRDefault="007D4BA9" w:rsidP="00CF4E1B">
            <w:pPr>
              <w:pStyle w:val="ConsPlusNormal"/>
              <w:rPr>
                <w:rFonts w:ascii="Times New Roman" w:hAnsi="Times New Roman" w:cs="Times New Roman"/>
                <w:sz w:val="27"/>
                <w:szCs w:val="27"/>
              </w:rPr>
            </w:pPr>
          </w:p>
        </w:tc>
        <w:tc>
          <w:tcPr>
            <w:tcW w:w="1474" w:type="dxa"/>
            <w:tcBorders>
              <w:top w:val="single" w:sz="4" w:space="0" w:color="auto"/>
              <w:bottom w:val="nil"/>
            </w:tcBorders>
          </w:tcPr>
          <w:p w14:paraId="61C3236B" w14:textId="77777777" w:rsidR="007D4BA9" w:rsidRPr="00CF4E1B" w:rsidRDefault="007D4BA9" w:rsidP="00CF4E1B">
            <w:pPr>
              <w:pStyle w:val="ConsPlusNormal"/>
              <w:rPr>
                <w:rFonts w:ascii="Times New Roman" w:hAnsi="Times New Roman" w:cs="Times New Roman"/>
                <w:sz w:val="27"/>
                <w:szCs w:val="27"/>
              </w:rPr>
            </w:pPr>
          </w:p>
        </w:tc>
        <w:tc>
          <w:tcPr>
            <w:tcW w:w="1304" w:type="dxa"/>
            <w:tcBorders>
              <w:top w:val="single" w:sz="4" w:space="0" w:color="auto"/>
              <w:bottom w:val="nil"/>
            </w:tcBorders>
          </w:tcPr>
          <w:p w14:paraId="1632AB65" w14:textId="77777777" w:rsidR="007D4BA9" w:rsidRPr="00CF4E1B" w:rsidRDefault="007D4BA9" w:rsidP="00CF4E1B">
            <w:pPr>
              <w:pStyle w:val="ConsPlusNormal"/>
              <w:rPr>
                <w:rFonts w:ascii="Times New Roman" w:hAnsi="Times New Roman" w:cs="Times New Roman"/>
                <w:sz w:val="27"/>
                <w:szCs w:val="27"/>
              </w:rPr>
            </w:pPr>
          </w:p>
        </w:tc>
        <w:tc>
          <w:tcPr>
            <w:tcW w:w="1361" w:type="dxa"/>
            <w:tcBorders>
              <w:top w:val="single" w:sz="4" w:space="0" w:color="auto"/>
              <w:bottom w:val="nil"/>
            </w:tcBorders>
          </w:tcPr>
          <w:p w14:paraId="30E60E45"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09C1BEF5" w14:textId="77777777" w:rsidTr="00CF4E1B">
        <w:tblPrEx>
          <w:tblBorders>
            <w:insideH w:val="none" w:sz="0" w:space="0" w:color="auto"/>
          </w:tblBorders>
        </w:tblPrEx>
        <w:tc>
          <w:tcPr>
            <w:tcW w:w="4173" w:type="dxa"/>
            <w:tcBorders>
              <w:top w:val="nil"/>
              <w:bottom w:val="nil"/>
            </w:tcBorders>
          </w:tcPr>
          <w:p w14:paraId="109C5C0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парк многофункциональный и</w:t>
            </w:r>
          </w:p>
          <w:p w14:paraId="5982915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специализированный;</w:t>
            </w:r>
          </w:p>
        </w:tc>
        <w:tc>
          <w:tcPr>
            <w:tcW w:w="1843" w:type="dxa"/>
            <w:tcBorders>
              <w:top w:val="nil"/>
              <w:bottom w:val="nil"/>
            </w:tcBorders>
          </w:tcPr>
          <w:p w14:paraId="010F986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w:t>
            </w:r>
          </w:p>
        </w:tc>
        <w:tc>
          <w:tcPr>
            <w:tcW w:w="1474" w:type="dxa"/>
            <w:tcBorders>
              <w:top w:val="nil"/>
              <w:bottom w:val="nil"/>
            </w:tcBorders>
          </w:tcPr>
          <w:p w14:paraId="4E570F7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65 - 70</w:t>
            </w:r>
          </w:p>
        </w:tc>
        <w:tc>
          <w:tcPr>
            <w:tcW w:w="1304" w:type="dxa"/>
            <w:tcBorders>
              <w:top w:val="nil"/>
              <w:bottom w:val="nil"/>
            </w:tcBorders>
          </w:tcPr>
          <w:p w14:paraId="7CF95D3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25 - 28</w:t>
            </w:r>
          </w:p>
        </w:tc>
        <w:tc>
          <w:tcPr>
            <w:tcW w:w="1361" w:type="dxa"/>
            <w:tcBorders>
              <w:top w:val="nil"/>
              <w:bottom w:val="nil"/>
            </w:tcBorders>
          </w:tcPr>
          <w:p w14:paraId="0578E3A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5 - 7</w:t>
            </w:r>
          </w:p>
        </w:tc>
      </w:tr>
      <w:tr w:rsidR="007D4BA9" w:rsidRPr="00CF4E1B" w14:paraId="3468F99E" w14:textId="77777777" w:rsidTr="00CF4E1B">
        <w:tblPrEx>
          <w:tblBorders>
            <w:insideH w:val="none" w:sz="0" w:space="0" w:color="auto"/>
          </w:tblBorders>
        </w:tblPrEx>
        <w:tc>
          <w:tcPr>
            <w:tcW w:w="4173" w:type="dxa"/>
            <w:tcBorders>
              <w:top w:val="nil"/>
              <w:bottom w:val="nil"/>
            </w:tcBorders>
          </w:tcPr>
          <w:p w14:paraId="68C76F3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парк специализированный;</w:t>
            </w:r>
          </w:p>
        </w:tc>
        <w:tc>
          <w:tcPr>
            <w:tcW w:w="1843" w:type="dxa"/>
            <w:tcBorders>
              <w:top w:val="nil"/>
              <w:bottom w:val="nil"/>
            </w:tcBorders>
          </w:tcPr>
          <w:p w14:paraId="4602128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не нормируется</w:t>
            </w:r>
          </w:p>
        </w:tc>
        <w:tc>
          <w:tcPr>
            <w:tcW w:w="1474" w:type="dxa"/>
            <w:tcBorders>
              <w:top w:val="nil"/>
              <w:bottom w:val="nil"/>
            </w:tcBorders>
          </w:tcPr>
          <w:p w14:paraId="588EA44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65 - 70</w:t>
            </w:r>
          </w:p>
        </w:tc>
        <w:tc>
          <w:tcPr>
            <w:tcW w:w="1304" w:type="dxa"/>
            <w:tcBorders>
              <w:top w:val="nil"/>
              <w:bottom w:val="nil"/>
            </w:tcBorders>
          </w:tcPr>
          <w:p w14:paraId="7342328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25 - 28</w:t>
            </w:r>
          </w:p>
        </w:tc>
        <w:tc>
          <w:tcPr>
            <w:tcW w:w="1361" w:type="dxa"/>
            <w:tcBorders>
              <w:top w:val="nil"/>
              <w:bottom w:val="nil"/>
            </w:tcBorders>
          </w:tcPr>
          <w:p w14:paraId="4D9A52D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5 - 7</w:t>
            </w:r>
          </w:p>
        </w:tc>
      </w:tr>
      <w:tr w:rsidR="007D4BA9" w:rsidRPr="00CF4E1B" w14:paraId="7D98770A" w14:textId="77777777" w:rsidTr="00CF4E1B">
        <w:tblPrEx>
          <w:tblBorders>
            <w:insideH w:val="none" w:sz="0" w:space="0" w:color="auto"/>
          </w:tblBorders>
        </w:tblPrEx>
        <w:tc>
          <w:tcPr>
            <w:tcW w:w="4173" w:type="dxa"/>
            <w:tcBorders>
              <w:top w:val="nil"/>
              <w:bottom w:val="nil"/>
            </w:tcBorders>
          </w:tcPr>
          <w:p w14:paraId="3A3CF16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сад общегородского значения;</w:t>
            </w:r>
          </w:p>
        </w:tc>
        <w:tc>
          <w:tcPr>
            <w:tcW w:w="1843" w:type="dxa"/>
            <w:tcBorders>
              <w:top w:val="nil"/>
              <w:bottom w:val="nil"/>
            </w:tcBorders>
          </w:tcPr>
          <w:p w14:paraId="4F04B49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w:t>
            </w:r>
          </w:p>
        </w:tc>
        <w:tc>
          <w:tcPr>
            <w:tcW w:w="1474" w:type="dxa"/>
            <w:tcBorders>
              <w:top w:val="nil"/>
              <w:bottom w:val="nil"/>
            </w:tcBorders>
          </w:tcPr>
          <w:p w14:paraId="0290A7A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80 - 90</w:t>
            </w:r>
          </w:p>
        </w:tc>
        <w:tc>
          <w:tcPr>
            <w:tcW w:w="1304" w:type="dxa"/>
            <w:tcBorders>
              <w:top w:val="nil"/>
              <w:bottom w:val="nil"/>
            </w:tcBorders>
          </w:tcPr>
          <w:p w14:paraId="027B636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8 - 15</w:t>
            </w:r>
          </w:p>
        </w:tc>
        <w:tc>
          <w:tcPr>
            <w:tcW w:w="1361" w:type="dxa"/>
            <w:tcBorders>
              <w:top w:val="nil"/>
              <w:bottom w:val="nil"/>
            </w:tcBorders>
          </w:tcPr>
          <w:p w14:paraId="52A0CAF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2 - 5</w:t>
            </w:r>
          </w:p>
        </w:tc>
      </w:tr>
      <w:tr w:rsidR="007D4BA9" w:rsidRPr="00CF4E1B" w14:paraId="33697E66" w14:textId="77777777" w:rsidTr="00CF4E1B">
        <w:tblPrEx>
          <w:tblBorders>
            <w:insideH w:val="none" w:sz="0" w:space="0" w:color="auto"/>
          </w:tblBorders>
        </w:tblPrEx>
        <w:tc>
          <w:tcPr>
            <w:tcW w:w="4173" w:type="dxa"/>
            <w:tcBorders>
              <w:top w:val="nil"/>
              <w:bottom w:val="nil"/>
            </w:tcBorders>
          </w:tcPr>
          <w:p w14:paraId="5D1BAE1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сквер общегородского значения;</w:t>
            </w:r>
          </w:p>
        </w:tc>
        <w:tc>
          <w:tcPr>
            <w:tcW w:w="1843" w:type="dxa"/>
            <w:tcBorders>
              <w:top w:val="nil"/>
              <w:bottom w:val="nil"/>
            </w:tcBorders>
          </w:tcPr>
          <w:p w14:paraId="09F2CB7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0,5</w:t>
            </w:r>
          </w:p>
        </w:tc>
        <w:tc>
          <w:tcPr>
            <w:tcW w:w="1474" w:type="dxa"/>
            <w:tcBorders>
              <w:top w:val="nil"/>
              <w:bottom w:val="nil"/>
            </w:tcBorders>
          </w:tcPr>
          <w:p w14:paraId="4274CB5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60 - 75</w:t>
            </w:r>
          </w:p>
        </w:tc>
        <w:tc>
          <w:tcPr>
            <w:tcW w:w="1304" w:type="dxa"/>
            <w:tcBorders>
              <w:top w:val="nil"/>
              <w:bottom w:val="nil"/>
            </w:tcBorders>
          </w:tcPr>
          <w:p w14:paraId="15AA393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25 - 40</w:t>
            </w:r>
          </w:p>
        </w:tc>
        <w:tc>
          <w:tcPr>
            <w:tcW w:w="1361" w:type="dxa"/>
            <w:tcBorders>
              <w:top w:val="nil"/>
              <w:bottom w:val="nil"/>
            </w:tcBorders>
          </w:tcPr>
          <w:p w14:paraId="3E613CE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73D67F8D" w14:textId="77777777" w:rsidTr="00CF4E1B">
        <w:tblPrEx>
          <w:tblBorders>
            <w:insideH w:val="none" w:sz="0" w:space="0" w:color="auto"/>
          </w:tblBorders>
        </w:tblPrEx>
        <w:tc>
          <w:tcPr>
            <w:tcW w:w="4173" w:type="dxa"/>
            <w:tcBorders>
              <w:top w:val="nil"/>
              <w:bottom w:val="single" w:sz="4" w:space="0" w:color="auto"/>
            </w:tcBorders>
          </w:tcPr>
          <w:p w14:paraId="7122CFC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бульвар общегородского значения</w:t>
            </w:r>
          </w:p>
        </w:tc>
        <w:tc>
          <w:tcPr>
            <w:tcW w:w="1843" w:type="dxa"/>
            <w:tcBorders>
              <w:top w:val="nil"/>
              <w:bottom w:val="single" w:sz="4" w:space="0" w:color="auto"/>
            </w:tcBorders>
          </w:tcPr>
          <w:p w14:paraId="5F8A763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не нормируется</w:t>
            </w:r>
          </w:p>
        </w:tc>
        <w:tc>
          <w:tcPr>
            <w:tcW w:w="1474" w:type="dxa"/>
            <w:tcBorders>
              <w:top w:val="nil"/>
              <w:bottom w:val="single" w:sz="4" w:space="0" w:color="auto"/>
            </w:tcBorders>
          </w:tcPr>
          <w:p w14:paraId="5DE4E86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70 - 75</w:t>
            </w:r>
          </w:p>
        </w:tc>
        <w:tc>
          <w:tcPr>
            <w:tcW w:w="1304" w:type="dxa"/>
            <w:tcBorders>
              <w:top w:val="nil"/>
              <w:bottom w:val="single" w:sz="4" w:space="0" w:color="auto"/>
            </w:tcBorders>
          </w:tcPr>
          <w:p w14:paraId="31B39C0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25 - 30</w:t>
            </w:r>
          </w:p>
        </w:tc>
        <w:tc>
          <w:tcPr>
            <w:tcW w:w="1361" w:type="dxa"/>
            <w:tcBorders>
              <w:top w:val="nil"/>
              <w:bottom w:val="single" w:sz="4" w:space="0" w:color="auto"/>
            </w:tcBorders>
          </w:tcPr>
          <w:p w14:paraId="527529E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1406A603" w14:textId="77777777" w:rsidTr="00CF4E1B">
        <w:tblPrEx>
          <w:tblBorders>
            <w:insideH w:val="none" w:sz="0" w:space="0" w:color="auto"/>
          </w:tblBorders>
        </w:tblPrEx>
        <w:tc>
          <w:tcPr>
            <w:tcW w:w="4173" w:type="dxa"/>
            <w:tcBorders>
              <w:top w:val="single" w:sz="4" w:space="0" w:color="auto"/>
              <w:bottom w:val="nil"/>
            </w:tcBorders>
          </w:tcPr>
          <w:p w14:paraId="06E83A3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 границах жилого района:</w:t>
            </w:r>
          </w:p>
        </w:tc>
        <w:tc>
          <w:tcPr>
            <w:tcW w:w="1843" w:type="dxa"/>
            <w:tcBorders>
              <w:top w:val="single" w:sz="4" w:space="0" w:color="auto"/>
              <w:bottom w:val="nil"/>
            </w:tcBorders>
          </w:tcPr>
          <w:p w14:paraId="160EECF0" w14:textId="77777777" w:rsidR="007D4BA9" w:rsidRPr="00CF4E1B" w:rsidRDefault="007D4BA9" w:rsidP="00CF4E1B">
            <w:pPr>
              <w:pStyle w:val="ConsPlusNormal"/>
              <w:rPr>
                <w:rFonts w:ascii="Times New Roman" w:hAnsi="Times New Roman" w:cs="Times New Roman"/>
                <w:sz w:val="27"/>
                <w:szCs w:val="27"/>
              </w:rPr>
            </w:pPr>
          </w:p>
        </w:tc>
        <w:tc>
          <w:tcPr>
            <w:tcW w:w="1474" w:type="dxa"/>
            <w:tcBorders>
              <w:top w:val="single" w:sz="4" w:space="0" w:color="auto"/>
              <w:bottom w:val="nil"/>
            </w:tcBorders>
          </w:tcPr>
          <w:p w14:paraId="55A45E32" w14:textId="77777777" w:rsidR="007D4BA9" w:rsidRPr="00CF4E1B" w:rsidRDefault="007D4BA9" w:rsidP="00CF4E1B">
            <w:pPr>
              <w:pStyle w:val="ConsPlusNormal"/>
              <w:rPr>
                <w:rFonts w:ascii="Times New Roman" w:hAnsi="Times New Roman" w:cs="Times New Roman"/>
                <w:sz w:val="27"/>
                <w:szCs w:val="27"/>
              </w:rPr>
            </w:pPr>
          </w:p>
        </w:tc>
        <w:tc>
          <w:tcPr>
            <w:tcW w:w="1304" w:type="dxa"/>
            <w:tcBorders>
              <w:top w:val="single" w:sz="4" w:space="0" w:color="auto"/>
              <w:bottom w:val="nil"/>
            </w:tcBorders>
          </w:tcPr>
          <w:p w14:paraId="1DBE880C" w14:textId="77777777" w:rsidR="007D4BA9" w:rsidRPr="00CF4E1B" w:rsidRDefault="007D4BA9" w:rsidP="00CF4E1B">
            <w:pPr>
              <w:pStyle w:val="ConsPlusNormal"/>
              <w:rPr>
                <w:rFonts w:ascii="Times New Roman" w:hAnsi="Times New Roman" w:cs="Times New Roman"/>
                <w:sz w:val="27"/>
                <w:szCs w:val="27"/>
              </w:rPr>
            </w:pPr>
          </w:p>
        </w:tc>
        <w:tc>
          <w:tcPr>
            <w:tcW w:w="1361" w:type="dxa"/>
            <w:tcBorders>
              <w:top w:val="single" w:sz="4" w:space="0" w:color="auto"/>
              <w:bottom w:val="nil"/>
            </w:tcBorders>
          </w:tcPr>
          <w:p w14:paraId="3175ECB5"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0B2223F7" w14:textId="77777777" w:rsidTr="00CF4E1B">
        <w:tblPrEx>
          <w:tblBorders>
            <w:insideH w:val="none" w:sz="0" w:space="0" w:color="auto"/>
          </w:tblBorders>
        </w:tblPrEx>
        <w:tc>
          <w:tcPr>
            <w:tcW w:w="4173" w:type="dxa"/>
            <w:tcBorders>
              <w:top w:val="nil"/>
              <w:bottom w:val="nil"/>
            </w:tcBorders>
          </w:tcPr>
          <w:p w14:paraId="5E1B74C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парк жилого района;</w:t>
            </w:r>
          </w:p>
        </w:tc>
        <w:tc>
          <w:tcPr>
            <w:tcW w:w="1843" w:type="dxa"/>
            <w:tcBorders>
              <w:top w:val="nil"/>
              <w:bottom w:val="nil"/>
            </w:tcBorders>
          </w:tcPr>
          <w:p w14:paraId="5E5C4FF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c>
          <w:tcPr>
            <w:tcW w:w="1474" w:type="dxa"/>
            <w:tcBorders>
              <w:top w:val="nil"/>
              <w:bottom w:val="nil"/>
            </w:tcBorders>
          </w:tcPr>
          <w:p w14:paraId="16745D6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w:t>
            </w:r>
          </w:p>
        </w:tc>
        <w:tc>
          <w:tcPr>
            <w:tcW w:w="1304" w:type="dxa"/>
            <w:tcBorders>
              <w:top w:val="nil"/>
              <w:bottom w:val="nil"/>
            </w:tcBorders>
          </w:tcPr>
          <w:p w14:paraId="092FBB0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23 - 25</w:t>
            </w:r>
          </w:p>
        </w:tc>
        <w:tc>
          <w:tcPr>
            <w:tcW w:w="1361" w:type="dxa"/>
            <w:tcBorders>
              <w:top w:val="nil"/>
              <w:bottom w:val="nil"/>
            </w:tcBorders>
          </w:tcPr>
          <w:p w14:paraId="0727563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5 - 7</w:t>
            </w:r>
          </w:p>
        </w:tc>
      </w:tr>
      <w:tr w:rsidR="007D4BA9" w:rsidRPr="00CF4E1B" w14:paraId="31C7E70B" w14:textId="77777777" w:rsidTr="00CF4E1B">
        <w:tblPrEx>
          <w:tblBorders>
            <w:insideH w:val="none" w:sz="0" w:space="0" w:color="auto"/>
          </w:tblBorders>
        </w:tblPrEx>
        <w:tc>
          <w:tcPr>
            <w:tcW w:w="4173" w:type="dxa"/>
            <w:tcBorders>
              <w:top w:val="nil"/>
              <w:bottom w:val="single" w:sz="4" w:space="0" w:color="auto"/>
            </w:tcBorders>
          </w:tcPr>
          <w:p w14:paraId="37CA7AD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сад жилого района</w:t>
            </w:r>
          </w:p>
        </w:tc>
        <w:tc>
          <w:tcPr>
            <w:tcW w:w="1843" w:type="dxa"/>
            <w:tcBorders>
              <w:top w:val="nil"/>
              <w:bottom w:val="single" w:sz="4" w:space="0" w:color="auto"/>
            </w:tcBorders>
          </w:tcPr>
          <w:p w14:paraId="6DD8831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w:t>
            </w:r>
          </w:p>
        </w:tc>
        <w:tc>
          <w:tcPr>
            <w:tcW w:w="1474" w:type="dxa"/>
            <w:tcBorders>
              <w:top w:val="nil"/>
              <w:bottom w:val="single" w:sz="4" w:space="0" w:color="auto"/>
            </w:tcBorders>
          </w:tcPr>
          <w:p w14:paraId="26291D0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80 - 90</w:t>
            </w:r>
          </w:p>
        </w:tc>
        <w:tc>
          <w:tcPr>
            <w:tcW w:w="1304" w:type="dxa"/>
            <w:tcBorders>
              <w:top w:val="nil"/>
              <w:bottom w:val="single" w:sz="4" w:space="0" w:color="auto"/>
            </w:tcBorders>
          </w:tcPr>
          <w:p w14:paraId="124ABD0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8 - 15</w:t>
            </w:r>
          </w:p>
        </w:tc>
        <w:tc>
          <w:tcPr>
            <w:tcW w:w="1361" w:type="dxa"/>
            <w:tcBorders>
              <w:top w:val="nil"/>
              <w:bottom w:val="single" w:sz="4" w:space="0" w:color="auto"/>
            </w:tcBorders>
          </w:tcPr>
          <w:p w14:paraId="5843881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2 - 5</w:t>
            </w:r>
          </w:p>
        </w:tc>
      </w:tr>
      <w:tr w:rsidR="007D4BA9" w:rsidRPr="00CF4E1B" w14:paraId="2CE01A3A" w14:textId="77777777" w:rsidTr="00CF4E1B">
        <w:tblPrEx>
          <w:tblBorders>
            <w:insideH w:val="none" w:sz="0" w:space="0" w:color="auto"/>
          </w:tblBorders>
        </w:tblPrEx>
        <w:tc>
          <w:tcPr>
            <w:tcW w:w="4173" w:type="dxa"/>
            <w:tcBorders>
              <w:top w:val="single" w:sz="4" w:space="0" w:color="auto"/>
              <w:bottom w:val="nil"/>
            </w:tcBorders>
          </w:tcPr>
          <w:p w14:paraId="5CF755E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 границах жилого микрорайона:</w:t>
            </w:r>
          </w:p>
        </w:tc>
        <w:tc>
          <w:tcPr>
            <w:tcW w:w="1843" w:type="dxa"/>
            <w:tcBorders>
              <w:top w:val="single" w:sz="4" w:space="0" w:color="auto"/>
              <w:bottom w:val="nil"/>
            </w:tcBorders>
          </w:tcPr>
          <w:p w14:paraId="17A86980" w14:textId="77777777" w:rsidR="007D4BA9" w:rsidRPr="00CF4E1B" w:rsidRDefault="007D4BA9" w:rsidP="00CF4E1B">
            <w:pPr>
              <w:pStyle w:val="ConsPlusNormal"/>
              <w:rPr>
                <w:rFonts w:ascii="Times New Roman" w:hAnsi="Times New Roman" w:cs="Times New Roman"/>
                <w:sz w:val="27"/>
                <w:szCs w:val="27"/>
              </w:rPr>
            </w:pPr>
          </w:p>
        </w:tc>
        <w:tc>
          <w:tcPr>
            <w:tcW w:w="1474" w:type="dxa"/>
            <w:tcBorders>
              <w:top w:val="single" w:sz="4" w:space="0" w:color="auto"/>
              <w:bottom w:val="nil"/>
            </w:tcBorders>
          </w:tcPr>
          <w:p w14:paraId="32E40567" w14:textId="77777777" w:rsidR="007D4BA9" w:rsidRPr="00CF4E1B" w:rsidRDefault="007D4BA9" w:rsidP="00CF4E1B">
            <w:pPr>
              <w:pStyle w:val="ConsPlusNormal"/>
              <w:rPr>
                <w:rFonts w:ascii="Times New Roman" w:hAnsi="Times New Roman" w:cs="Times New Roman"/>
                <w:sz w:val="27"/>
                <w:szCs w:val="27"/>
              </w:rPr>
            </w:pPr>
          </w:p>
        </w:tc>
        <w:tc>
          <w:tcPr>
            <w:tcW w:w="1304" w:type="dxa"/>
            <w:tcBorders>
              <w:top w:val="single" w:sz="4" w:space="0" w:color="auto"/>
              <w:bottom w:val="nil"/>
            </w:tcBorders>
          </w:tcPr>
          <w:p w14:paraId="70B01935" w14:textId="77777777" w:rsidR="007D4BA9" w:rsidRPr="00CF4E1B" w:rsidRDefault="007D4BA9" w:rsidP="00CF4E1B">
            <w:pPr>
              <w:pStyle w:val="ConsPlusNormal"/>
              <w:rPr>
                <w:rFonts w:ascii="Times New Roman" w:hAnsi="Times New Roman" w:cs="Times New Roman"/>
                <w:sz w:val="27"/>
                <w:szCs w:val="27"/>
              </w:rPr>
            </w:pPr>
          </w:p>
        </w:tc>
        <w:tc>
          <w:tcPr>
            <w:tcW w:w="1361" w:type="dxa"/>
            <w:tcBorders>
              <w:top w:val="single" w:sz="4" w:space="0" w:color="auto"/>
              <w:bottom w:val="nil"/>
            </w:tcBorders>
          </w:tcPr>
          <w:p w14:paraId="2EC3E976"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2CD066C4" w14:textId="77777777" w:rsidTr="00CF4E1B">
        <w:tblPrEx>
          <w:tblBorders>
            <w:insideH w:val="none" w:sz="0" w:space="0" w:color="auto"/>
          </w:tblBorders>
        </w:tblPrEx>
        <w:tc>
          <w:tcPr>
            <w:tcW w:w="4173" w:type="dxa"/>
            <w:tcBorders>
              <w:top w:val="nil"/>
              <w:bottom w:val="single" w:sz="4" w:space="0" w:color="auto"/>
            </w:tcBorders>
          </w:tcPr>
          <w:p w14:paraId="2C5AEC0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сад микрорайона</w:t>
            </w:r>
          </w:p>
        </w:tc>
        <w:tc>
          <w:tcPr>
            <w:tcW w:w="1843" w:type="dxa"/>
            <w:tcBorders>
              <w:top w:val="nil"/>
              <w:bottom w:val="single" w:sz="4" w:space="0" w:color="auto"/>
            </w:tcBorders>
          </w:tcPr>
          <w:p w14:paraId="371E856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w:t>
            </w:r>
          </w:p>
        </w:tc>
        <w:tc>
          <w:tcPr>
            <w:tcW w:w="1474" w:type="dxa"/>
            <w:tcBorders>
              <w:top w:val="nil"/>
              <w:bottom w:val="single" w:sz="4" w:space="0" w:color="auto"/>
            </w:tcBorders>
          </w:tcPr>
          <w:p w14:paraId="28F1136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77 - 88</w:t>
            </w:r>
          </w:p>
        </w:tc>
        <w:tc>
          <w:tcPr>
            <w:tcW w:w="1304" w:type="dxa"/>
            <w:tcBorders>
              <w:top w:val="nil"/>
              <w:bottom w:val="single" w:sz="4" w:space="0" w:color="auto"/>
            </w:tcBorders>
          </w:tcPr>
          <w:p w14:paraId="4382B68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10 - 18</w:t>
            </w:r>
          </w:p>
        </w:tc>
        <w:tc>
          <w:tcPr>
            <w:tcW w:w="1361" w:type="dxa"/>
            <w:tcBorders>
              <w:top w:val="nil"/>
              <w:bottom w:val="single" w:sz="4" w:space="0" w:color="auto"/>
            </w:tcBorders>
          </w:tcPr>
          <w:p w14:paraId="08A13DE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2 - 5</w:t>
            </w:r>
          </w:p>
        </w:tc>
      </w:tr>
      <w:tr w:rsidR="007D4BA9" w:rsidRPr="00CF4E1B" w14:paraId="0ADD63A5" w14:textId="77777777" w:rsidTr="00CF4E1B">
        <w:tblPrEx>
          <w:tblBorders>
            <w:insideH w:val="none" w:sz="0" w:space="0" w:color="auto"/>
          </w:tblBorders>
        </w:tblPrEx>
        <w:tc>
          <w:tcPr>
            <w:tcW w:w="4173" w:type="dxa"/>
            <w:tcBorders>
              <w:top w:val="single" w:sz="4" w:space="0" w:color="auto"/>
              <w:bottom w:val="nil"/>
            </w:tcBorders>
          </w:tcPr>
          <w:p w14:paraId="5203283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 границах жилого района и жилого микрорайона:</w:t>
            </w:r>
          </w:p>
        </w:tc>
        <w:tc>
          <w:tcPr>
            <w:tcW w:w="1843" w:type="dxa"/>
            <w:tcBorders>
              <w:top w:val="single" w:sz="4" w:space="0" w:color="auto"/>
              <w:bottom w:val="nil"/>
            </w:tcBorders>
          </w:tcPr>
          <w:p w14:paraId="5E2BD7D2" w14:textId="77777777" w:rsidR="007D4BA9" w:rsidRPr="00CF4E1B" w:rsidRDefault="007D4BA9" w:rsidP="00CF4E1B">
            <w:pPr>
              <w:pStyle w:val="ConsPlusNormal"/>
              <w:rPr>
                <w:rFonts w:ascii="Times New Roman" w:hAnsi="Times New Roman" w:cs="Times New Roman"/>
                <w:sz w:val="27"/>
                <w:szCs w:val="27"/>
              </w:rPr>
            </w:pPr>
          </w:p>
        </w:tc>
        <w:tc>
          <w:tcPr>
            <w:tcW w:w="1474" w:type="dxa"/>
            <w:tcBorders>
              <w:top w:val="single" w:sz="4" w:space="0" w:color="auto"/>
              <w:bottom w:val="nil"/>
            </w:tcBorders>
          </w:tcPr>
          <w:p w14:paraId="53037272" w14:textId="77777777" w:rsidR="007D4BA9" w:rsidRPr="00CF4E1B" w:rsidRDefault="007D4BA9" w:rsidP="00CF4E1B">
            <w:pPr>
              <w:pStyle w:val="ConsPlusNormal"/>
              <w:rPr>
                <w:rFonts w:ascii="Times New Roman" w:hAnsi="Times New Roman" w:cs="Times New Roman"/>
                <w:sz w:val="27"/>
                <w:szCs w:val="27"/>
              </w:rPr>
            </w:pPr>
          </w:p>
        </w:tc>
        <w:tc>
          <w:tcPr>
            <w:tcW w:w="1304" w:type="dxa"/>
            <w:tcBorders>
              <w:top w:val="single" w:sz="4" w:space="0" w:color="auto"/>
              <w:bottom w:val="nil"/>
            </w:tcBorders>
          </w:tcPr>
          <w:p w14:paraId="464A737A" w14:textId="77777777" w:rsidR="007D4BA9" w:rsidRPr="00CF4E1B" w:rsidRDefault="007D4BA9" w:rsidP="00CF4E1B">
            <w:pPr>
              <w:pStyle w:val="ConsPlusNormal"/>
              <w:rPr>
                <w:rFonts w:ascii="Times New Roman" w:hAnsi="Times New Roman" w:cs="Times New Roman"/>
                <w:sz w:val="27"/>
                <w:szCs w:val="27"/>
              </w:rPr>
            </w:pPr>
          </w:p>
        </w:tc>
        <w:tc>
          <w:tcPr>
            <w:tcW w:w="1361" w:type="dxa"/>
            <w:tcBorders>
              <w:top w:val="single" w:sz="4" w:space="0" w:color="auto"/>
              <w:bottom w:val="nil"/>
            </w:tcBorders>
          </w:tcPr>
          <w:p w14:paraId="313CF706"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13B6EB8C" w14:textId="77777777" w:rsidTr="00CF4E1B">
        <w:tblPrEx>
          <w:tblBorders>
            <w:insideH w:val="none" w:sz="0" w:space="0" w:color="auto"/>
          </w:tblBorders>
        </w:tblPrEx>
        <w:tc>
          <w:tcPr>
            <w:tcW w:w="4173" w:type="dxa"/>
            <w:tcBorders>
              <w:top w:val="nil"/>
              <w:bottom w:val="nil"/>
            </w:tcBorders>
          </w:tcPr>
          <w:p w14:paraId="6A4468D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сквер;</w:t>
            </w:r>
          </w:p>
        </w:tc>
        <w:tc>
          <w:tcPr>
            <w:tcW w:w="1843" w:type="dxa"/>
            <w:tcBorders>
              <w:top w:val="nil"/>
              <w:bottom w:val="nil"/>
            </w:tcBorders>
          </w:tcPr>
          <w:p w14:paraId="5D76C6E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0,5</w:t>
            </w:r>
          </w:p>
        </w:tc>
        <w:tc>
          <w:tcPr>
            <w:tcW w:w="1474" w:type="dxa"/>
            <w:tcBorders>
              <w:top w:val="nil"/>
              <w:bottom w:val="nil"/>
            </w:tcBorders>
          </w:tcPr>
          <w:p w14:paraId="30B9CB7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60 - 75</w:t>
            </w:r>
          </w:p>
        </w:tc>
        <w:tc>
          <w:tcPr>
            <w:tcW w:w="1304" w:type="dxa"/>
            <w:tcBorders>
              <w:top w:val="nil"/>
              <w:bottom w:val="nil"/>
            </w:tcBorders>
          </w:tcPr>
          <w:p w14:paraId="62BE45A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25 - 40</w:t>
            </w:r>
          </w:p>
        </w:tc>
        <w:tc>
          <w:tcPr>
            <w:tcW w:w="1361" w:type="dxa"/>
            <w:tcBorders>
              <w:top w:val="nil"/>
              <w:bottom w:val="nil"/>
            </w:tcBorders>
          </w:tcPr>
          <w:p w14:paraId="3882F9D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0753257B" w14:textId="77777777" w:rsidTr="00CF4E1B">
        <w:tblPrEx>
          <w:tblBorders>
            <w:insideH w:val="none" w:sz="0" w:space="0" w:color="auto"/>
          </w:tblBorders>
        </w:tblPrEx>
        <w:tc>
          <w:tcPr>
            <w:tcW w:w="4173" w:type="dxa"/>
            <w:tcBorders>
              <w:top w:val="nil"/>
              <w:bottom w:val="single" w:sz="4" w:space="0" w:color="auto"/>
            </w:tcBorders>
          </w:tcPr>
          <w:p w14:paraId="6B770FC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бульвар</w:t>
            </w:r>
          </w:p>
        </w:tc>
        <w:tc>
          <w:tcPr>
            <w:tcW w:w="1843" w:type="dxa"/>
            <w:tcBorders>
              <w:top w:val="nil"/>
              <w:bottom w:val="single" w:sz="4" w:space="0" w:color="auto"/>
            </w:tcBorders>
          </w:tcPr>
          <w:p w14:paraId="51A649A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не нормируется</w:t>
            </w:r>
          </w:p>
        </w:tc>
        <w:tc>
          <w:tcPr>
            <w:tcW w:w="1474" w:type="dxa"/>
            <w:tcBorders>
              <w:top w:val="nil"/>
              <w:bottom w:val="single" w:sz="4" w:space="0" w:color="auto"/>
            </w:tcBorders>
          </w:tcPr>
          <w:p w14:paraId="736429D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70 - 75</w:t>
            </w:r>
          </w:p>
        </w:tc>
        <w:tc>
          <w:tcPr>
            <w:tcW w:w="1304" w:type="dxa"/>
            <w:tcBorders>
              <w:top w:val="nil"/>
              <w:bottom w:val="single" w:sz="4" w:space="0" w:color="auto"/>
            </w:tcBorders>
          </w:tcPr>
          <w:p w14:paraId="64A6E4D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25 - 30</w:t>
            </w:r>
          </w:p>
        </w:tc>
        <w:tc>
          <w:tcPr>
            <w:tcW w:w="1361" w:type="dxa"/>
            <w:tcBorders>
              <w:top w:val="nil"/>
              <w:bottom w:val="single" w:sz="4" w:space="0" w:color="auto"/>
            </w:tcBorders>
          </w:tcPr>
          <w:p w14:paraId="71A5F92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7395DE2C" w14:textId="77777777" w:rsidTr="00CF4E1B">
        <w:tc>
          <w:tcPr>
            <w:tcW w:w="4173" w:type="dxa"/>
            <w:tcBorders>
              <w:top w:val="single" w:sz="4" w:space="0" w:color="auto"/>
              <w:bottom w:val="single" w:sz="4" w:space="0" w:color="auto"/>
            </w:tcBorders>
          </w:tcPr>
          <w:p w14:paraId="1BD1A60B"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 xml:space="preserve">В границах жилого </w:t>
            </w:r>
            <w:proofErr w:type="gramStart"/>
            <w:r w:rsidRPr="00CF4E1B">
              <w:rPr>
                <w:rFonts w:ascii="Times New Roman" w:hAnsi="Times New Roman" w:cs="Times New Roman"/>
                <w:sz w:val="27"/>
                <w:szCs w:val="27"/>
              </w:rPr>
              <w:t xml:space="preserve">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w:t>
            </w:r>
            <w:proofErr w:type="gramEnd"/>
          </w:p>
          <w:p w14:paraId="54DBBCF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сквер местного значения</w:t>
            </w:r>
          </w:p>
        </w:tc>
        <w:tc>
          <w:tcPr>
            <w:tcW w:w="1843" w:type="dxa"/>
            <w:tcBorders>
              <w:top w:val="single" w:sz="4" w:space="0" w:color="auto"/>
              <w:bottom w:val="single" w:sz="4" w:space="0" w:color="auto"/>
            </w:tcBorders>
          </w:tcPr>
          <w:p w14:paraId="0CED998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0,25</w:t>
            </w:r>
          </w:p>
        </w:tc>
        <w:tc>
          <w:tcPr>
            <w:tcW w:w="1474" w:type="dxa"/>
            <w:tcBorders>
              <w:top w:val="single" w:sz="4" w:space="0" w:color="auto"/>
              <w:bottom w:val="single" w:sz="4" w:space="0" w:color="auto"/>
            </w:tcBorders>
          </w:tcPr>
          <w:p w14:paraId="1227168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70 - 80</w:t>
            </w:r>
          </w:p>
        </w:tc>
        <w:tc>
          <w:tcPr>
            <w:tcW w:w="1304" w:type="dxa"/>
            <w:tcBorders>
              <w:top w:val="single" w:sz="4" w:space="0" w:color="auto"/>
              <w:bottom w:val="single" w:sz="4" w:space="0" w:color="auto"/>
            </w:tcBorders>
          </w:tcPr>
          <w:p w14:paraId="0096F32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20 - 30</w:t>
            </w:r>
          </w:p>
        </w:tc>
        <w:tc>
          <w:tcPr>
            <w:tcW w:w="1361" w:type="dxa"/>
            <w:tcBorders>
              <w:top w:val="single" w:sz="4" w:space="0" w:color="auto"/>
              <w:bottom w:val="single" w:sz="4" w:space="0" w:color="auto"/>
            </w:tcBorders>
          </w:tcPr>
          <w:p w14:paraId="39FB2A6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bl>
    <w:p w14:paraId="57792ADB" w14:textId="77777777" w:rsidR="007D4BA9" w:rsidRPr="00CF4E1B" w:rsidRDefault="007D4BA9" w:rsidP="00CF4E1B">
      <w:pPr>
        <w:pStyle w:val="ConsPlusNormal"/>
        <w:jc w:val="both"/>
        <w:rPr>
          <w:rFonts w:ascii="Times New Roman" w:hAnsi="Times New Roman" w:cs="Times New Roman"/>
          <w:sz w:val="27"/>
          <w:szCs w:val="27"/>
        </w:rPr>
      </w:pPr>
    </w:p>
    <w:p w14:paraId="5E6DEA8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39CBF8A4"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21" w:name="P653"/>
      <w:bookmarkEnd w:id="21"/>
      <w:r w:rsidRPr="00CF4E1B">
        <w:rPr>
          <w:rFonts w:ascii="Times New Roman" w:hAnsi="Times New Roman" w:cs="Times New Roman"/>
          <w:sz w:val="27"/>
          <w:szCs w:val="27"/>
        </w:rPr>
        <w:t xml:space="preserve">&lt;*&gt; Расчетные показатели принимаются в соответствии с </w:t>
      </w:r>
      <w:hyperlink r:id="rId36">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610E881D" w14:textId="77777777" w:rsidR="007D4BA9" w:rsidRPr="00CF4E1B" w:rsidRDefault="007D4BA9" w:rsidP="00CF4E1B">
      <w:pPr>
        <w:pStyle w:val="ConsPlusNormal"/>
        <w:jc w:val="both"/>
        <w:rPr>
          <w:rFonts w:ascii="Times New Roman" w:hAnsi="Times New Roman" w:cs="Times New Roman"/>
          <w:sz w:val="27"/>
          <w:szCs w:val="27"/>
        </w:rPr>
      </w:pPr>
    </w:p>
    <w:p w14:paraId="0588A6E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94. Основные показатели, характеризующие обеспеченность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рекреационными территориями общего пользования и озелененными территориями, указаны в таблице 7.</w:t>
      </w:r>
    </w:p>
    <w:p w14:paraId="667730F3" w14:textId="77777777" w:rsidR="007D4BA9" w:rsidRPr="00CF4E1B" w:rsidRDefault="007D4BA9" w:rsidP="00CF4E1B">
      <w:pPr>
        <w:pStyle w:val="ConsPlusNormal"/>
        <w:jc w:val="both"/>
        <w:rPr>
          <w:rFonts w:ascii="Times New Roman" w:hAnsi="Times New Roman" w:cs="Times New Roman"/>
          <w:sz w:val="27"/>
          <w:szCs w:val="27"/>
        </w:rPr>
      </w:pPr>
    </w:p>
    <w:p w14:paraId="059DB5FE"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7</w:t>
      </w:r>
    </w:p>
    <w:p w14:paraId="0E5B9157" w14:textId="77777777" w:rsidR="007D4BA9" w:rsidRPr="00CF4E1B" w:rsidRDefault="007D4BA9" w:rsidP="00CF4E1B">
      <w:pPr>
        <w:pStyle w:val="ConsPlusNormal"/>
        <w:jc w:val="both"/>
        <w:rPr>
          <w:rFonts w:ascii="Times New Roman" w:hAnsi="Times New Roman" w:cs="Times New Roman"/>
          <w:sz w:val="27"/>
          <w:szCs w:val="27"/>
        </w:rPr>
      </w:pPr>
    </w:p>
    <w:p w14:paraId="69E375B1"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Основные показатели, характеризующие обеспеченность города</w:t>
      </w:r>
    </w:p>
    <w:p w14:paraId="56270541"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рекреационными территориями общего пользования</w:t>
      </w:r>
    </w:p>
    <w:p w14:paraId="3201756B"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 озелененными территориями</w:t>
      </w:r>
    </w:p>
    <w:p w14:paraId="7D024570"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660"/>
        <w:gridCol w:w="1757"/>
      </w:tblGrid>
      <w:tr w:rsidR="007D4BA9" w:rsidRPr="00CF4E1B" w14:paraId="6DDEE2FD" w14:textId="77777777" w:rsidTr="00CF4E1B">
        <w:tc>
          <w:tcPr>
            <w:tcW w:w="624" w:type="dxa"/>
          </w:tcPr>
          <w:p w14:paraId="5B2EC30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N п/п</w:t>
            </w:r>
          </w:p>
        </w:tc>
        <w:tc>
          <w:tcPr>
            <w:tcW w:w="7660" w:type="dxa"/>
          </w:tcPr>
          <w:p w14:paraId="2BFD191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Наименование расчетного показателя, ед. изм.</w:t>
            </w:r>
          </w:p>
        </w:tc>
        <w:tc>
          <w:tcPr>
            <w:tcW w:w="1757" w:type="dxa"/>
          </w:tcPr>
          <w:p w14:paraId="27B88BF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Нормативное значение </w:t>
            </w:r>
            <w:hyperlink w:anchor="P683">
              <w:r w:rsidRPr="00CF4E1B">
                <w:rPr>
                  <w:rFonts w:ascii="Times New Roman" w:hAnsi="Times New Roman" w:cs="Times New Roman"/>
                  <w:sz w:val="27"/>
                  <w:szCs w:val="27"/>
                </w:rPr>
                <w:t>&lt;*&gt;</w:t>
              </w:r>
            </w:hyperlink>
          </w:p>
        </w:tc>
      </w:tr>
      <w:tr w:rsidR="007D4BA9" w:rsidRPr="00CF4E1B" w14:paraId="4881E405" w14:textId="77777777" w:rsidTr="00CF4E1B">
        <w:tc>
          <w:tcPr>
            <w:tcW w:w="624" w:type="dxa"/>
          </w:tcPr>
          <w:p w14:paraId="1AB6F6B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w:t>
            </w:r>
          </w:p>
        </w:tc>
        <w:tc>
          <w:tcPr>
            <w:tcW w:w="7660" w:type="dxa"/>
          </w:tcPr>
          <w:p w14:paraId="7823155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Минимальная доля площади озелененных территорий и зеленых насаждений (уровень </w:t>
            </w:r>
            <w:proofErr w:type="spellStart"/>
            <w:r w:rsidRPr="00CF4E1B">
              <w:rPr>
                <w:rFonts w:ascii="Times New Roman" w:hAnsi="Times New Roman" w:cs="Times New Roman"/>
                <w:sz w:val="27"/>
                <w:szCs w:val="27"/>
              </w:rPr>
              <w:t>озелененности</w:t>
            </w:r>
            <w:proofErr w:type="spellEnd"/>
            <w:r w:rsidRPr="00CF4E1B">
              <w:rPr>
                <w:rFonts w:ascii="Times New Roman" w:hAnsi="Times New Roman" w:cs="Times New Roman"/>
                <w:sz w:val="27"/>
                <w:szCs w:val="27"/>
              </w:rPr>
              <w:t xml:space="preserve"> города), проценты</w:t>
            </w:r>
          </w:p>
        </w:tc>
        <w:tc>
          <w:tcPr>
            <w:tcW w:w="1757" w:type="dxa"/>
          </w:tcPr>
          <w:p w14:paraId="74F7263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55</w:t>
            </w:r>
          </w:p>
        </w:tc>
      </w:tr>
      <w:tr w:rsidR="007D4BA9" w:rsidRPr="00CF4E1B" w14:paraId="4D508C7D" w14:textId="77777777" w:rsidTr="00CF4E1B">
        <w:tc>
          <w:tcPr>
            <w:tcW w:w="624" w:type="dxa"/>
          </w:tcPr>
          <w:p w14:paraId="3A157E2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w:t>
            </w:r>
          </w:p>
        </w:tc>
        <w:tc>
          <w:tcPr>
            <w:tcW w:w="7660" w:type="dxa"/>
          </w:tcPr>
          <w:p w14:paraId="6594FB4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Минимальная обеспеченность озелененными территориями общего пользования общегородского значения (городские парки, городские сады, скверы, бульвары), кв. м/чел.</w:t>
            </w:r>
          </w:p>
        </w:tc>
        <w:tc>
          <w:tcPr>
            <w:tcW w:w="1757" w:type="dxa"/>
          </w:tcPr>
          <w:p w14:paraId="1F77ADB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r>
      <w:tr w:rsidR="007D4BA9" w:rsidRPr="00CF4E1B" w14:paraId="78019F44" w14:textId="77777777" w:rsidTr="00CF4E1B">
        <w:tc>
          <w:tcPr>
            <w:tcW w:w="624" w:type="dxa"/>
          </w:tcPr>
          <w:p w14:paraId="262A820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w:t>
            </w:r>
          </w:p>
        </w:tc>
        <w:tc>
          <w:tcPr>
            <w:tcW w:w="7660" w:type="dxa"/>
          </w:tcPr>
          <w:p w14:paraId="47CB58F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Минимальная обеспеченность озелененными территориями общего пользования районного значения (парки жилых районов, сады жилых районов, скверы, бульвары), кв. м/чел.</w:t>
            </w:r>
          </w:p>
        </w:tc>
        <w:tc>
          <w:tcPr>
            <w:tcW w:w="1757" w:type="dxa"/>
          </w:tcPr>
          <w:p w14:paraId="5F205FA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w:t>
            </w:r>
          </w:p>
        </w:tc>
      </w:tr>
      <w:tr w:rsidR="007D4BA9" w:rsidRPr="00CF4E1B" w14:paraId="105ED045" w14:textId="77777777" w:rsidTr="00CF4E1B">
        <w:tc>
          <w:tcPr>
            <w:tcW w:w="624" w:type="dxa"/>
          </w:tcPr>
          <w:p w14:paraId="7147F69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w:t>
            </w:r>
          </w:p>
        </w:tc>
        <w:tc>
          <w:tcPr>
            <w:tcW w:w="7660" w:type="dxa"/>
          </w:tcPr>
          <w:p w14:paraId="70CC585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Обеспеченность городскими лесопарками (преобразованные в лесопарки участки существующих массивов городских лесов, относимые к озелененным территориям общего пользования), кв. м/чел.</w:t>
            </w:r>
          </w:p>
        </w:tc>
        <w:tc>
          <w:tcPr>
            <w:tcW w:w="1757" w:type="dxa"/>
          </w:tcPr>
          <w:p w14:paraId="6A671A0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не более 5</w:t>
            </w:r>
          </w:p>
        </w:tc>
      </w:tr>
      <w:tr w:rsidR="007D4BA9" w:rsidRPr="00CF4E1B" w14:paraId="4D6BF319" w14:textId="77777777" w:rsidTr="00CF4E1B">
        <w:tc>
          <w:tcPr>
            <w:tcW w:w="624" w:type="dxa"/>
          </w:tcPr>
          <w:p w14:paraId="2068AA5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w:t>
            </w:r>
          </w:p>
        </w:tc>
        <w:tc>
          <w:tcPr>
            <w:tcW w:w="7660" w:type="dxa"/>
          </w:tcPr>
          <w:p w14:paraId="6A5C1CE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Минимальная доля площади крупных парков и лесопарков (шириной не менее 0,5 км) в структуре озелененных территорий общего пользования, проценты</w:t>
            </w:r>
          </w:p>
        </w:tc>
        <w:tc>
          <w:tcPr>
            <w:tcW w:w="1757" w:type="dxa"/>
          </w:tcPr>
          <w:p w14:paraId="6ACCC9F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r>
    </w:tbl>
    <w:p w14:paraId="4159EA1D" w14:textId="77777777" w:rsidR="007D4BA9" w:rsidRPr="00CF4E1B" w:rsidRDefault="007D4BA9" w:rsidP="00CF4E1B">
      <w:pPr>
        <w:pStyle w:val="ConsPlusNormal"/>
        <w:jc w:val="both"/>
        <w:rPr>
          <w:rFonts w:ascii="Times New Roman" w:hAnsi="Times New Roman" w:cs="Times New Roman"/>
          <w:sz w:val="27"/>
          <w:szCs w:val="27"/>
        </w:rPr>
      </w:pPr>
    </w:p>
    <w:p w14:paraId="317720D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4232DA4D"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22" w:name="P683"/>
      <w:bookmarkEnd w:id="22"/>
      <w:r w:rsidRPr="00CF4E1B">
        <w:rPr>
          <w:rFonts w:ascii="Times New Roman" w:hAnsi="Times New Roman" w:cs="Times New Roman"/>
          <w:sz w:val="27"/>
          <w:szCs w:val="27"/>
        </w:rPr>
        <w:t xml:space="preserve">&lt;*&gt; Расчетные показатели принимаются в соответствии с </w:t>
      </w:r>
      <w:hyperlink r:id="rId37">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33ED96C9" w14:textId="77777777" w:rsidR="007D4BA9" w:rsidRPr="00CF4E1B" w:rsidRDefault="007D4BA9" w:rsidP="00CF4E1B">
      <w:pPr>
        <w:pStyle w:val="ConsPlusNormal"/>
        <w:jc w:val="both"/>
        <w:rPr>
          <w:rFonts w:ascii="Times New Roman" w:hAnsi="Times New Roman" w:cs="Times New Roman"/>
          <w:sz w:val="27"/>
          <w:szCs w:val="27"/>
        </w:rPr>
      </w:pPr>
    </w:p>
    <w:p w14:paraId="3CBE7C8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95. Площадь озелененных территорий общего пользования в составе общегородского и районного общественного центра определяется исходя из максимального количества единовременных посетителей.</w:t>
      </w:r>
    </w:p>
    <w:p w14:paraId="72BD1DC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96. В площадь озеленения участка общественной застройки кроме озеленения на поверхности земельного участка включается площадь озеленения озелененной кровли стилобата. Крупномерные лиственные зеленые насаждения в площадь озеленения включаются из расчета:</w:t>
      </w:r>
    </w:p>
    <w:p w14:paraId="5C2BBB4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для посадочного материала с диаметром ствола от 4 до 8 см - 12 кв. м озелененных территорий на одно дерево;</w:t>
      </w:r>
    </w:p>
    <w:p w14:paraId="14BD3D6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для посадочного материала с диаметром ствола от 8 до 16 см - 20 кв. м озелененных территорий на одно дерево;</w:t>
      </w:r>
    </w:p>
    <w:p w14:paraId="3AE8AC3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для кустарника - из расчета 2 кв. м высотой 2 м и более, 1 кв. м высотой от 1 до 2 м;</w:t>
      </w:r>
    </w:p>
    <w:p w14:paraId="0B23D57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для сохраняемых в границах участка существующих крупномерных зеленых насаждений с диаметром ствола более 16 см - 40 кв. м на одно дерево.</w:t>
      </w:r>
    </w:p>
    <w:p w14:paraId="78C0BFA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97. В площадь озеленения участка общественной застройки включаются (но не более 20 процентов от расчетного количества) площадь зеленой кровли, вертикальное озеленение.</w:t>
      </w:r>
    </w:p>
    <w:p w14:paraId="1585FEF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98. В площадь озеленения участка общественной застройки включается проезд с применением усиленного газона, используемый только для организации пожаротушения. Иные озелененные проезды в площадь озелененной придомовой территории не включаются.</w:t>
      </w:r>
    </w:p>
    <w:p w14:paraId="5093A06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99. В площадь озеленения участка общественной застройки включаются (но не более пяти процентов от расчетного количества) экологические зеленые парковки при условии представления в эскизном предложении информации о технологии их организации, возможности реализации, качестве материалов.</w:t>
      </w:r>
    </w:p>
    <w:p w14:paraId="4A7D524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100. Расчетное количество озеленения участка общественной застройки сокращается (но не более чем на 30 процентов) при наличии общественных озелененных территорий (парки, сады, скверы, бульвары), расположенных в радиусе 500 м или пешеходной доступности 800 м.</w:t>
      </w:r>
    </w:p>
    <w:p w14:paraId="44C9625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101. В случае расположения объектов общественной застройки на территориях парков, скверов, набережных и других общественных пространств, а также на территориях, смежных с ними или находящихся в радиусе не более 50 м, размещение в границах участка озелененных территорий и зеленых насаждений является необязательным.</w:t>
      </w:r>
    </w:p>
    <w:p w14:paraId="7CCEEF4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102. Параметры по озеленению не распространяются на реконструкцию существующих объектов капитального строительства, не влекущую изменения параметров объекта капитального строительства, а также на реконструкцию существующих объектов капитального строительства, расположенных на территориях действия ограничений по условиям охраны памятников истории и культуры, влекущую увеличение параметров такого объекта, но не более чем на 15 процентов.</w:t>
      </w:r>
    </w:p>
    <w:p w14:paraId="29BDABA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103. На территориях вновь образуемых общественных центров должны быть организованы скверы, мини-скверы и озелененные участки общего пользования площадью менее 0,05 га, оборудованные парковой мебелью для отдыха.</w:t>
      </w:r>
    </w:p>
    <w:p w14:paraId="425982C1" w14:textId="6955C758" w:rsidR="00CB2D82" w:rsidRPr="00CF4E1B" w:rsidRDefault="00CB2D82" w:rsidP="00CF4E1B">
      <w:pPr>
        <w:autoSpaceDE w:val="0"/>
        <w:autoSpaceDN w:val="0"/>
        <w:adjustRightInd w:val="0"/>
        <w:spacing w:after="0" w:line="240" w:lineRule="auto"/>
        <w:ind w:firstLine="567"/>
        <w:jc w:val="both"/>
        <w:rPr>
          <w:rFonts w:ascii="Times New Roman" w:hAnsi="Times New Roman" w:cs="Times New Roman"/>
          <w:sz w:val="28"/>
          <w:szCs w:val="28"/>
        </w:rPr>
      </w:pPr>
      <w:r w:rsidRPr="00CF4E1B">
        <w:rPr>
          <w:rFonts w:ascii="Times New Roman" w:hAnsi="Times New Roman" w:cs="Times New Roman"/>
          <w:bCs/>
          <w:sz w:val="28"/>
          <w:szCs w:val="28"/>
          <w:lang w:eastAsia="ru-RU"/>
        </w:rPr>
        <w:t>103.1 Расчет озелененных придомовых территорий приведен в</w:t>
      </w:r>
      <w:r w:rsidRPr="00CF4E1B">
        <w:rPr>
          <w:rFonts w:ascii="Times New Roman" w:hAnsi="Times New Roman" w:cs="Times New Roman"/>
          <w:sz w:val="28"/>
          <w:szCs w:val="28"/>
        </w:rPr>
        <w:t xml:space="preserve"> таблице 1.</w:t>
      </w:r>
    </w:p>
    <w:p w14:paraId="58055A81" w14:textId="77777777" w:rsidR="00CB2D82" w:rsidRPr="00CF4E1B" w:rsidRDefault="00CB2D82" w:rsidP="00CF4E1B">
      <w:pPr>
        <w:autoSpaceDE w:val="0"/>
        <w:autoSpaceDN w:val="0"/>
        <w:adjustRightInd w:val="0"/>
        <w:spacing w:after="0" w:line="240" w:lineRule="auto"/>
        <w:ind w:firstLine="708"/>
        <w:jc w:val="right"/>
        <w:rPr>
          <w:rFonts w:ascii="Times New Roman" w:hAnsi="Times New Roman" w:cs="Times New Roman"/>
          <w:bCs/>
          <w:sz w:val="28"/>
          <w:szCs w:val="28"/>
          <w:lang w:eastAsia="ru-RU"/>
        </w:rPr>
      </w:pPr>
      <w:r w:rsidRPr="00CF4E1B">
        <w:rPr>
          <w:rFonts w:ascii="Times New Roman" w:hAnsi="Times New Roman" w:cs="Times New Roman"/>
          <w:sz w:val="28"/>
          <w:szCs w:val="28"/>
        </w:rPr>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659"/>
        <w:gridCol w:w="4197"/>
        <w:gridCol w:w="2113"/>
        <w:gridCol w:w="2423"/>
      </w:tblGrid>
      <w:tr w:rsidR="00CB2D82" w:rsidRPr="00CF4E1B" w14:paraId="6B0EC5E6" w14:textId="77777777" w:rsidTr="0088461A">
        <w:trPr>
          <w:trHeight w:val="858"/>
        </w:trPr>
        <w:tc>
          <w:tcPr>
            <w:tcW w:w="497" w:type="dxa"/>
            <w:shd w:val="clear" w:color="auto" w:fill="auto"/>
            <w:vAlign w:val="center"/>
          </w:tcPr>
          <w:p w14:paraId="606DEA4B" w14:textId="77777777" w:rsidR="00CB2D82" w:rsidRPr="00CF4E1B" w:rsidRDefault="00CB2D82" w:rsidP="00CF4E1B">
            <w:pPr>
              <w:pStyle w:val="ae"/>
              <w:spacing w:after="0" w:line="240" w:lineRule="auto"/>
              <w:ind w:left="0"/>
              <w:jc w:val="center"/>
              <w:rPr>
                <w:rFonts w:ascii="Times New Roman" w:hAnsi="Times New Roman" w:cs="Times New Roman"/>
                <w:b/>
              </w:rPr>
            </w:pPr>
          </w:p>
          <w:p w14:paraId="73C21A82" w14:textId="77777777" w:rsidR="00CB2D82" w:rsidRPr="00CF4E1B" w:rsidRDefault="00CB2D82" w:rsidP="00CF4E1B">
            <w:pPr>
              <w:pStyle w:val="ae"/>
              <w:spacing w:after="0" w:line="240" w:lineRule="auto"/>
              <w:ind w:left="0"/>
              <w:jc w:val="center"/>
              <w:rPr>
                <w:rFonts w:ascii="Times New Roman" w:hAnsi="Times New Roman" w:cs="Times New Roman"/>
                <w:b/>
              </w:rPr>
            </w:pPr>
            <w:r w:rsidRPr="00CF4E1B">
              <w:rPr>
                <w:rFonts w:ascii="Times New Roman" w:hAnsi="Times New Roman" w:cs="Times New Roman"/>
                <w:b/>
              </w:rPr>
              <w:t>№</w:t>
            </w:r>
          </w:p>
        </w:tc>
        <w:tc>
          <w:tcPr>
            <w:tcW w:w="659" w:type="dxa"/>
            <w:shd w:val="clear" w:color="auto" w:fill="auto"/>
            <w:vAlign w:val="center"/>
          </w:tcPr>
          <w:p w14:paraId="787FD034" w14:textId="77777777" w:rsidR="00CB2D82" w:rsidRPr="00CF4E1B" w:rsidRDefault="00CB2D82" w:rsidP="00CF4E1B">
            <w:pPr>
              <w:pStyle w:val="ae"/>
              <w:spacing w:after="0" w:line="240" w:lineRule="auto"/>
              <w:ind w:left="0"/>
              <w:jc w:val="center"/>
              <w:rPr>
                <w:rFonts w:ascii="Times New Roman" w:hAnsi="Times New Roman" w:cs="Times New Roman"/>
                <w:b/>
              </w:rPr>
            </w:pPr>
          </w:p>
          <w:p w14:paraId="5A635925" w14:textId="77777777" w:rsidR="00CB2D82" w:rsidRPr="00CF4E1B" w:rsidRDefault="00CB2D82" w:rsidP="00CF4E1B">
            <w:pPr>
              <w:pStyle w:val="ae"/>
              <w:spacing w:after="0" w:line="240" w:lineRule="auto"/>
              <w:ind w:left="0"/>
              <w:jc w:val="center"/>
              <w:rPr>
                <w:rFonts w:ascii="Times New Roman" w:hAnsi="Times New Roman" w:cs="Times New Roman"/>
                <w:b/>
              </w:rPr>
            </w:pPr>
            <w:r w:rsidRPr="00CF4E1B">
              <w:rPr>
                <w:rFonts w:ascii="Times New Roman" w:hAnsi="Times New Roman" w:cs="Times New Roman"/>
                <w:b/>
              </w:rPr>
              <w:t>Код</w:t>
            </w:r>
          </w:p>
        </w:tc>
        <w:tc>
          <w:tcPr>
            <w:tcW w:w="4197" w:type="dxa"/>
            <w:shd w:val="clear" w:color="auto" w:fill="auto"/>
            <w:vAlign w:val="center"/>
          </w:tcPr>
          <w:p w14:paraId="305FBCD4" w14:textId="77777777" w:rsidR="00CB2D82" w:rsidRPr="00CF4E1B" w:rsidRDefault="00CB2D82" w:rsidP="00CF4E1B">
            <w:pPr>
              <w:pStyle w:val="ae"/>
              <w:spacing w:after="0" w:line="240" w:lineRule="auto"/>
              <w:ind w:left="0"/>
              <w:jc w:val="center"/>
              <w:rPr>
                <w:rFonts w:ascii="Times New Roman" w:hAnsi="Times New Roman" w:cs="Times New Roman"/>
                <w:b/>
              </w:rPr>
            </w:pPr>
            <w:r w:rsidRPr="00CF4E1B">
              <w:rPr>
                <w:rFonts w:ascii="Times New Roman" w:hAnsi="Times New Roman" w:cs="Times New Roman"/>
                <w:b/>
              </w:rPr>
              <w:t>Вид разрешенного использования</w:t>
            </w:r>
          </w:p>
        </w:tc>
        <w:tc>
          <w:tcPr>
            <w:tcW w:w="2113" w:type="dxa"/>
            <w:shd w:val="clear" w:color="auto" w:fill="auto"/>
            <w:vAlign w:val="center"/>
          </w:tcPr>
          <w:p w14:paraId="63DBE96E" w14:textId="77777777" w:rsidR="00CB2D82" w:rsidRPr="00CF4E1B" w:rsidRDefault="00CB2D82" w:rsidP="00CF4E1B">
            <w:pPr>
              <w:pStyle w:val="ae"/>
              <w:spacing w:after="0" w:line="240" w:lineRule="auto"/>
              <w:ind w:left="0"/>
              <w:jc w:val="center"/>
              <w:rPr>
                <w:rFonts w:ascii="Times New Roman" w:hAnsi="Times New Roman" w:cs="Times New Roman"/>
                <w:b/>
              </w:rPr>
            </w:pPr>
            <w:r w:rsidRPr="00CF4E1B">
              <w:rPr>
                <w:rFonts w:ascii="Times New Roman" w:hAnsi="Times New Roman" w:cs="Times New Roman"/>
                <w:b/>
              </w:rPr>
              <w:t>Нормируемый параметр озелененных придомовых территорий (кв.м)</w:t>
            </w:r>
          </w:p>
        </w:tc>
        <w:tc>
          <w:tcPr>
            <w:tcW w:w="2423" w:type="dxa"/>
            <w:shd w:val="clear" w:color="auto" w:fill="auto"/>
            <w:vAlign w:val="center"/>
          </w:tcPr>
          <w:p w14:paraId="069707B1" w14:textId="77777777" w:rsidR="00CB2D82" w:rsidRPr="00CF4E1B" w:rsidRDefault="00CB2D82" w:rsidP="00CF4E1B">
            <w:pPr>
              <w:pStyle w:val="ae"/>
              <w:spacing w:after="0" w:line="240" w:lineRule="auto"/>
              <w:ind w:left="0"/>
              <w:jc w:val="center"/>
              <w:rPr>
                <w:rFonts w:ascii="Times New Roman" w:hAnsi="Times New Roman" w:cs="Times New Roman"/>
                <w:b/>
              </w:rPr>
            </w:pPr>
            <w:r w:rsidRPr="00CF4E1B">
              <w:rPr>
                <w:rFonts w:ascii="Times New Roman" w:hAnsi="Times New Roman" w:cs="Times New Roman"/>
                <w:b/>
              </w:rPr>
              <w:t>Расчетная единица (кв.м общей площади квартир)</w:t>
            </w:r>
          </w:p>
        </w:tc>
      </w:tr>
      <w:tr w:rsidR="00CB2D82" w:rsidRPr="00CF4E1B" w14:paraId="46020259" w14:textId="77777777" w:rsidTr="0088461A">
        <w:trPr>
          <w:trHeight w:val="532"/>
        </w:trPr>
        <w:tc>
          <w:tcPr>
            <w:tcW w:w="497" w:type="dxa"/>
            <w:shd w:val="clear" w:color="auto" w:fill="auto"/>
            <w:vAlign w:val="center"/>
          </w:tcPr>
          <w:p w14:paraId="30CAF607"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1</w:t>
            </w:r>
          </w:p>
        </w:tc>
        <w:tc>
          <w:tcPr>
            <w:tcW w:w="659" w:type="dxa"/>
            <w:shd w:val="clear" w:color="auto" w:fill="auto"/>
            <w:vAlign w:val="center"/>
          </w:tcPr>
          <w:p w14:paraId="754D2C8D"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2.1.1</w:t>
            </w:r>
          </w:p>
        </w:tc>
        <w:tc>
          <w:tcPr>
            <w:tcW w:w="4197" w:type="dxa"/>
            <w:shd w:val="clear" w:color="auto" w:fill="auto"/>
            <w:vAlign w:val="center"/>
          </w:tcPr>
          <w:p w14:paraId="2CB31E67"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Малоэтажная многоквартирная жилая застройка</w:t>
            </w:r>
          </w:p>
        </w:tc>
        <w:tc>
          <w:tcPr>
            <w:tcW w:w="2113" w:type="dxa"/>
            <w:vMerge w:val="restart"/>
            <w:shd w:val="clear" w:color="auto" w:fill="auto"/>
            <w:vAlign w:val="center"/>
          </w:tcPr>
          <w:p w14:paraId="6EA20E96" w14:textId="77777777" w:rsidR="00CB2D82" w:rsidRPr="00CF4E1B" w:rsidRDefault="00CB2D82" w:rsidP="00CF4E1B">
            <w:pPr>
              <w:pStyle w:val="ae"/>
              <w:spacing w:after="0" w:line="240" w:lineRule="auto"/>
              <w:ind w:left="0"/>
              <w:jc w:val="center"/>
              <w:rPr>
                <w:rFonts w:ascii="Times New Roman" w:hAnsi="Times New Roman" w:cs="Times New Roman"/>
              </w:rPr>
            </w:pPr>
          </w:p>
          <w:p w14:paraId="5A168109" w14:textId="77777777" w:rsidR="00CB2D82" w:rsidRPr="00CF4E1B" w:rsidRDefault="00CB2D82" w:rsidP="00CF4E1B">
            <w:pPr>
              <w:pStyle w:val="ae"/>
              <w:spacing w:after="0" w:line="240" w:lineRule="auto"/>
              <w:ind w:left="0"/>
              <w:jc w:val="center"/>
              <w:rPr>
                <w:rFonts w:ascii="Times New Roman" w:hAnsi="Times New Roman" w:cs="Times New Roman"/>
              </w:rPr>
            </w:pPr>
          </w:p>
          <w:p w14:paraId="2C61095E"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20</w:t>
            </w:r>
          </w:p>
        </w:tc>
        <w:tc>
          <w:tcPr>
            <w:tcW w:w="2423" w:type="dxa"/>
            <w:vMerge w:val="restart"/>
            <w:shd w:val="clear" w:color="auto" w:fill="auto"/>
            <w:vAlign w:val="center"/>
          </w:tcPr>
          <w:p w14:paraId="21B11F7C" w14:textId="77777777" w:rsidR="00CB2D82" w:rsidRPr="00CF4E1B" w:rsidRDefault="00CB2D82" w:rsidP="00CF4E1B">
            <w:pPr>
              <w:pStyle w:val="ae"/>
              <w:spacing w:after="0" w:line="240" w:lineRule="auto"/>
              <w:ind w:left="0"/>
              <w:jc w:val="center"/>
              <w:rPr>
                <w:rFonts w:ascii="Times New Roman" w:hAnsi="Times New Roman" w:cs="Times New Roman"/>
              </w:rPr>
            </w:pPr>
          </w:p>
          <w:p w14:paraId="2311A4B3" w14:textId="77777777" w:rsidR="00CB2D82" w:rsidRPr="00CF4E1B" w:rsidRDefault="00CB2D82" w:rsidP="00CF4E1B">
            <w:pPr>
              <w:pStyle w:val="ae"/>
              <w:spacing w:after="0" w:line="240" w:lineRule="auto"/>
              <w:ind w:left="0"/>
              <w:jc w:val="center"/>
              <w:rPr>
                <w:rFonts w:ascii="Times New Roman" w:hAnsi="Times New Roman" w:cs="Times New Roman"/>
              </w:rPr>
            </w:pPr>
          </w:p>
          <w:p w14:paraId="76E839E5"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100»</w:t>
            </w:r>
          </w:p>
        </w:tc>
      </w:tr>
      <w:tr w:rsidR="00CB2D82" w:rsidRPr="00CF4E1B" w14:paraId="47B672AD" w14:textId="77777777" w:rsidTr="0088461A">
        <w:trPr>
          <w:trHeight w:val="258"/>
        </w:trPr>
        <w:tc>
          <w:tcPr>
            <w:tcW w:w="497" w:type="dxa"/>
            <w:shd w:val="clear" w:color="auto" w:fill="auto"/>
            <w:vAlign w:val="center"/>
          </w:tcPr>
          <w:p w14:paraId="5620E96C"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2</w:t>
            </w:r>
          </w:p>
        </w:tc>
        <w:tc>
          <w:tcPr>
            <w:tcW w:w="659" w:type="dxa"/>
            <w:shd w:val="clear" w:color="auto" w:fill="auto"/>
            <w:vAlign w:val="center"/>
          </w:tcPr>
          <w:p w14:paraId="47A7ACF3"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2.5</w:t>
            </w:r>
          </w:p>
        </w:tc>
        <w:tc>
          <w:tcPr>
            <w:tcW w:w="4197" w:type="dxa"/>
            <w:shd w:val="clear" w:color="auto" w:fill="auto"/>
            <w:vAlign w:val="center"/>
          </w:tcPr>
          <w:p w14:paraId="06A2C285"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Среднеэтажная жилая застройка</w:t>
            </w:r>
          </w:p>
        </w:tc>
        <w:tc>
          <w:tcPr>
            <w:tcW w:w="2113" w:type="dxa"/>
            <w:vMerge/>
            <w:shd w:val="clear" w:color="auto" w:fill="auto"/>
            <w:vAlign w:val="center"/>
          </w:tcPr>
          <w:p w14:paraId="2D0D0C6F" w14:textId="77777777" w:rsidR="00CB2D82" w:rsidRPr="00CF4E1B" w:rsidRDefault="00CB2D82" w:rsidP="00CF4E1B">
            <w:pPr>
              <w:pStyle w:val="ae"/>
              <w:spacing w:after="0" w:line="240" w:lineRule="auto"/>
              <w:ind w:left="0"/>
              <w:jc w:val="center"/>
              <w:rPr>
                <w:rFonts w:ascii="Times New Roman" w:hAnsi="Times New Roman" w:cs="Times New Roman"/>
              </w:rPr>
            </w:pPr>
          </w:p>
        </w:tc>
        <w:tc>
          <w:tcPr>
            <w:tcW w:w="2423" w:type="dxa"/>
            <w:vMerge/>
            <w:shd w:val="clear" w:color="auto" w:fill="auto"/>
            <w:vAlign w:val="center"/>
          </w:tcPr>
          <w:p w14:paraId="68A2C6ED" w14:textId="77777777" w:rsidR="00CB2D82" w:rsidRPr="00CF4E1B" w:rsidRDefault="00CB2D82" w:rsidP="00CF4E1B">
            <w:pPr>
              <w:pStyle w:val="ae"/>
              <w:spacing w:after="0" w:line="240" w:lineRule="auto"/>
              <w:ind w:left="0"/>
              <w:jc w:val="center"/>
              <w:rPr>
                <w:rFonts w:ascii="Times New Roman" w:hAnsi="Times New Roman" w:cs="Times New Roman"/>
              </w:rPr>
            </w:pPr>
          </w:p>
        </w:tc>
      </w:tr>
      <w:tr w:rsidR="00CB2D82" w:rsidRPr="00CF4E1B" w14:paraId="0EEB828A" w14:textId="77777777" w:rsidTr="0088461A">
        <w:trPr>
          <w:trHeight w:val="516"/>
        </w:trPr>
        <w:tc>
          <w:tcPr>
            <w:tcW w:w="497" w:type="dxa"/>
            <w:shd w:val="clear" w:color="auto" w:fill="auto"/>
            <w:vAlign w:val="center"/>
          </w:tcPr>
          <w:p w14:paraId="3D5A2500"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3</w:t>
            </w:r>
          </w:p>
        </w:tc>
        <w:tc>
          <w:tcPr>
            <w:tcW w:w="659" w:type="dxa"/>
            <w:shd w:val="clear" w:color="auto" w:fill="auto"/>
            <w:vAlign w:val="center"/>
          </w:tcPr>
          <w:p w14:paraId="464A35C9"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2.6</w:t>
            </w:r>
          </w:p>
        </w:tc>
        <w:tc>
          <w:tcPr>
            <w:tcW w:w="4197" w:type="dxa"/>
            <w:shd w:val="clear" w:color="auto" w:fill="auto"/>
            <w:vAlign w:val="center"/>
          </w:tcPr>
          <w:p w14:paraId="27FE301F" w14:textId="77777777" w:rsidR="00CB2D82" w:rsidRPr="00CF4E1B" w:rsidRDefault="00CB2D82" w:rsidP="00CF4E1B">
            <w:pPr>
              <w:pStyle w:val="ae"/>
              <w:spacing w:after="0" w:line="240" w:lineRule="auto"/>
              <w:ind w:left="0"/>
              <w:jc w:val="center"/>
              <w:rPr>
                <w:rFonts w:ascii="Times New Roman" w:hAnsi="Times New Roman" w:cs="Times New Roman"/>
              </w:rPr>
            </w:pPr>
            <w:r w:rsidRPr="00CF4E1B">
              <w:rPr>
                <w:rFonts w:ascii="Times New Roman" w:hAnsi="Times New Roman" w:cs="Times New Roman"/>
              </w:rPr>
              <w:t>Многоэтажная жилая застройка (высотная застройка)</w:t>
            </w:r>
          </w:p>
        </w:tc>
        <w:tc>
          <w:tcPr>
            <w:tcW w:w="2113" w:type="dxa"/>
            <w:vMerge/>
            <w:shd w:val="clear" w:color="auto" w:fill="auto"/>
            <w:vAlign w:val="center"/>
          </w:tcPr>
          <w:p w14:paraId="5D88CF68" w14:textId="77777777" w:rsidR="00CB2D82" w:rsidRPr="00CF4E1B" w:rsidRDefault="00CB2D82" w:rsidP="00CF4E1B">
            <w:pPr>
              <w:pStyle w:val="ae"/>
              <w:spacing w:after="0" w:line="240" w:lineRule="auto"/>
              <w:ind w:left="0"/>
              <w:jc w:val="center"/>
              <w:rPr>
                <w:rFonts w:ascii="Times New Roman" w:hAnsi="Times New Roman" w:cs="Times New Roman"/>
              </w:rPr>
            </w:pPr>
          </w:p>
        </w:tc>
        <w:tc>
          <w:tcPr>
            <w:tcW w:w="2423" w:type="dxa"/>
            <w:vMerge/>
            <w:shd w:val="clear" w:color="auto" w:fill="auto"/>
            <w:vAlign w:val="center"/>
          </w:tcPr>
          <w:p w14:paraId="6489A0D2" w14:textId="77777777" w:rsidR="00CB2D82" w:rsidRPr="00CF4E1B" w:rsidRDefault="00CB2D82" w:rsidP="00CF4E1B">
            <w:pPr>
              <w:pStyle w:val="ae"/>
              <w:spacing w:after="0" w:line="240" w:lineRule="auto"/>
              <w:ind w:left="0"/>
              <w:jc w:val="center"/>
              <w:rPr>
                <w:rFonts w:ascii="Times New Roman" w:hAnsi="Times New Roman" w:cs="Times New Roman"/>
              </w:rPr>
            </w:pPr>
          </w:p>
        </w:tc>
      </w:tr>
    </w:tbl>
    <w:p w14:paraId="7BFBB156" w14:textId="77777777" w:rsidR="00CB2D82" w:rsidRPr="00CF4E1B" w:rsidRDefault="00CB2D82" w:rsidP="00CF4E1B">
      <w:pPr>
        <w:pStyle w:val="ConsPlusNormal"/>
        <w:ind w:firstLine="540"/>
        <w:jc w:val="both"/>
        <w:rPr>
          <w:rFonts w:ascii="Times New Roman" w:hAnsi="Times New Roman" w:cs="Times New Roman"/>
          <w:sz w:val="27"/>
          <w:szCs w:val="27"/>
        </w:rPr>
      </w:pPr>
    </w:p>
    <w:p w14:paraId="01CF1BD8" w14:textId="1ACD5B54" w:rsidR="00CB2D82" w:rsidRPr="00CF4E1B" w:rsidRDefault="00CB2D82" w:rsidP="00CF4E1B">
      <w:pPr>
        <w:autoSpaceDE w:val="0"/>
        <w:autoSpaceDN w:val="0"/>
        <w:adjustRightInd w:val="0"/>
        <w:spacing w:after="0" w:line="240" w:lineRule="auto"/>
        <w:ind w:firstLine="567"/>
        <w:jc w:val="both"/>
        <w:rPr>
          <w:rFonts w:ascii="Times New Roman" w:hAnsi="Times New Roman" w:cs="Times New Roman"/>
          <w:bCs/>
          <w:sz w:val="28"/>
          <w:szCs w:val="28"/>
          <w:lang w:eastAsia="ru-RU"/>
        </w:rPr>
      </w:pPr>
      <w:r w:rsidRPr="00CF4E1B">
        <w:rPr>
          <w:rFonts w:ascii="Times New Roman" w:hAnsi="Times New Roman" w:cs="Times New Roman"/>
          <w:bCs/>
          <w:sz w:val="28"/>
          <w:szCs w:val="28"/>
          <w:lang w:eastAsia="ru-RU"/>
        </w:rPr>
        <w:t xml:space="preserve">103.2 Для остальных видов разрешенного использования расчет озелененных территорий осуществляется </w:t>
      </w:r>
      <w:r w:rsidRPr="00CF4E1B">
        <w:rPr>
          <w:rFonts w:ascii="Times New Roman" w:hAnsi="Times New Roman" w:cs="Times New Roman"/>
          <w:sz w:val="28"/>
          <w:szCs w:val="28"/>
        </w:rPr>
        <w:t>согласно таблице 2.</w:t>
      </w:r>
    </w:p>
    <w:p w14:paraId="016BDAA8" w14:textId="77777777" w:rsidR="00CB2D82" w:rsidRPr="00CF4E1B" w:rsidRDefault="00CB2D82" w:rsidP="00CF4E1B">
      <w:pPr>
        <w:autoSpaceDE w:val="0"/>
        <w:autoSpaceDN w:val="0"/>
        <w:adjustRightInd w:val="0"/>
        <w:spacing w:after="0" w:line="240" w:lineRule="auto"/>
        <w:rPr>
          <w:rFonts w:ascii="Times New Roman" w:hAnsi="Times New Roman" w:cs="Times New Roman"/>
          <w:bCs/>
          <w:sz w:val="28"/>
          <w:szCs w:val="28"/>
          <w:lang w:eastAsia="ru-RU"/>
        </w:rPr>
      </w:pPr>
    </w:p>
    <w:p w14:paraId="21B00074" w14:textId="77777777" w:rsidR="00CB2D82" w:rsidRPr="00CF4E1B" w:rsidRDefault="00CB2D82" w:rsidP="00CF4E1B">
      <w:pPr>
        <w:autoSpaceDE w:val="0"/>
        <w:autoSpaceDN w:val="0"/>
        <w:adjustRightInd w:val="0"/>
        <w:spacing w:after="0" w:line="240" w:lineRule="auto"/>
        <w:jc w:val="right"/>
        <w:rPr>
          <w:rFonts w:ascii="Times New Roman" w:hAnsi="Times New Roman" w:cs="Times New Roman"/>
          <w:bCs/>
          <w:sz w:val="28"/>
          <w:szCs w:val="28"/>
          <w:lang w:eastAsia="ru-RU"/>
        </w:rPr>
      </w:pPr>
      <w:r w:rsidRPr="00CF4E1B">
        <w:rPr>
          <w:rFonts w:ascii="Times New Roman" w:hAnsi="Times New Roman" w:cs="Times New Roman"/>
          <w:bCs/>
          <w:sz w:val="28"/>
          <w:szCs w:val="28"/>
          <w:lang w:eastAsia="ru-RU"/>
        </w:rPr>
        <w:t>Таблица 2</w:t>
      </w:r>
    </w:p>
    <w:tbl>
      <w:tblPr>
        <w:tblW w:w="9923"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993"/>
        <w:gridCol w:w="5251"/>
        <w:gridCol w:w="1842"/>
        <w:gridCol w:w="1275"/>
      </w:tblGrid>
      <w:tr w:rsidR="00CB2D82" w:rsidRPr="00CF4E1B" w14:paraId="52CC957A" w14:textId="77777777" w:rsidTr="0088461A">
        <w:trPr>
          <w:tblHeade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80E2D0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b/>
                <w:bCs/>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2E39E1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b/>
                <w:bCs/>
                <w:sz w:val="24"/>
                <w:szCs w:val="24"/>
                <w:lang w:eastAsia="ru-RU"/>
              </w:rPr>
              <w:t>Код</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135E6E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b/>
                <w:bCs/>
                <w:sz w:val="24"/>
                <w:szCs w:val="24"/>
                <w:lang w:eastAsia="ru-RU"/>
              </w:rPr>
              <w:t>Вид разрешенного использования</w:t>
            </w:r>
          </w:p>
        </w:tc>
        <w:tc>
          <w:tcPr>
            <w:tcW w:w="184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BE7E50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b/>
                <w:sz w:val="24"/>
                <w:szCs w:val="24"/>
              </w:rPr>
              <w:t>Расчетная единица</w:t>
            </w:r>
            <w:r w:rsidRPr="00CF4E1B">
              <w:rPr>
                <w:rFonts w:ascii="Times New Roman" w:hAnsi="Times New Roman" w:cs="Times New Roman"/>
                <w:b/>
                <w:b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A498DA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b/>
                <w:bCs/>
                <w:sz w:val="24"/>
                <w:szCs w:val="24"/>
              </w:rPr>
              <w:t>Значение</w:t>
            </w:r>
          </w:p>
        </w:tc>
      </w:tr>
      <w:tr w:rsidR="00CB2D82" w:rsidRPr="00CF4E1B" w14:paraId="08D426F2"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D8F3BF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AFC59F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sz w:val="24"/>
                <w:szCs w:val="24"/>
              </w:rPr>
              <w:t>3.1.1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E14D79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sz w:val="24"/>
                <w:szCs w:val="24"/>
              </w:rPr>
              <w:t>Предоставление коммунальных услуг</w:t>
            </w:r>
          </w:p>
        </w:tc>
        <w:tc>
          <w:tcPr>
            <w:tcW w:w="1842" w:type="dxa"/>
            <w:vMerge w:val="restar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09E7FF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r w:rsidRPr="00CF4E1B">
              <w:rPr>
                <w:rFonts w:ascii="Times New Roman" w:hAnsi="Times New Roman" w:cs="Times New Roman"/>
                <w:sz w:val="24"/>
                <w:szCs w:val="24"/>
              </w:rPr>
              <w:t>Общая площадь земельного участка (</w:t>
            </w:r>
            <w:proofErr w:type="spellStart"/>
            <w:proofErr w:type="gramStart"/>
            <w:r w:rsidRPr="00CF4E1B">
              <w:rPr>
                <w:rFonts w:ascii="Times New Roman" w:hAnsi="Times New Roman" w:cs="Times New Roman"/>
                <w:sz w:val="24"/>
                <w:szCs w:val="24"/>
              </w:rPr>
              <w:t>кв.м</w:t>
            </w:r>
            <w:proofErr w:type="spellEnd"/>
            <w:proofErr w:type="gramEnd"/>
            <w:r w:rsidRPr="00CF4E1B">
              <w:rPr>
                <w:rFonts w:ascii="Times New Roman" w:hAnsi="Times New Roman" w:cs="Times New Roman"/>
                <w:sz w:val="24"/>
                <w:szCs w:val="24"/>
              </w:rPr>
              <w:t>)</w:t>
            </w:r>
          </w:p>
        </w:tc>
        <w:tc>
          <w:tcPr>
            <w:tcW w:w="1275" w:type="dxa"/>
            <w:vMerge w:val="restar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B9EDEC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r w:rsidRPr="00CF4E1B">
              <w:rPr>
                <w:rFonts w:ascii="Times New Roman" w:hAnsi="Times New Roman" w:cs="Times New Roman"/>
                <w:sz w:val="24"/>
                <w:szCs w:val="24"/>
              </w:rPr>
              <w:t>15%</w:t>
            </w:r>
          </w:p>
        </w:tc>
      </w:tr>
      <w:tr w:rsidR="00CB2D82" w:rsidRPr="00CF4E1B" w14:paraId="58649BD2"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DE6D86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C097E2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sz w:val="24"/>
                <w:szCs w:val="24"/>
              </w:rPr>
              <w:t>3.1.2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3396C9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D08CA0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53C611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B6904AE"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6BAAE8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2C6C98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sz w:val="24"/>
                <w:szCs w:val="24"/>
              </w:rPr>
              <w:t>3.2.1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F2D773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lang w:eastAsia="ru-RU"/>
              </w:rPr>
            </w:pPr>
            <w:r w:rsidRPr="00CF4E1B">
              <w:rPr>
                <w:rFonts w:ascii="Times New Roman" w:hAnsi="Times New Roman" w:cs="Times New Roman"/>
                <w:sz w:val="24"/>
                <w:szCs w:val="24"/>
              </w:rPr>
              <w:t>Дома социального обслуживания</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E433D8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49CB8C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F8C32BA"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6E55A0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7BACD8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3.2.2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46C775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Оказание социальной помощи населению</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02BD5D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CB8908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26D08B35"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082D43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6137F1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3.2.3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4FEA78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Оказание услуг связи</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86D1B7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CC46E8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C5FB11F"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9792E2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8EC1CA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513288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Бытовое обслуживание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B05927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FCFA7A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2FBC157B"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E1ACAF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4E9B50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3.2.4</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4D3CAE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Общежития</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C1CD51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926C76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2ED71D5A"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D90D47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833CFB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3.5.2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6B399D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Среднее и высшее профессиональное образование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320723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ECB786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5EC2DFD7"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D8DE1E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721584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3.6.1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54570F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Объекты культурно-досуговой деятельности</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40AA7C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7D2D85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3D8EFE4F"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512319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604682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3.6.3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21DAB1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Цирки и зверинцы</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73A61C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5C6253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A1BF6F1"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1BEE72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11</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3B7985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3.7.1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55B35A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Осуществление религиозных обрядов</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725A2B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9E0A4B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777EB541"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DDD5C0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12</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021837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3.7.2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0BE3CA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Религиозное управление и образование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D29E89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BCD212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3907DC0B"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2FC6CC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13</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8E528C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3.8.1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A59BC5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Государственное управление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F9A7CD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4B32E6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7D7E1D5F"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D91556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14</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B87491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3.8.2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00B88A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Представительская деятельность</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586BA0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C9B50F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0B6BE0C"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A39B93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15</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382C4C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3.9.1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AC2D0D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ED1BE4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F7EDB7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E4002CD"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DA5AD6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16</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7F9F02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3.10.2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A7E062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Приюты для животных</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FBF73D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ECBDF3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6684B19E"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8B82BA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17</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C6F231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3.9.2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EA32F5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Проведение научных исследований</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55CA0D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D92DF1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52FA6033"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B9EF2D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18</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BD5C51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3.9.3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2F5FD2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Проведение научных испытаний</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1FDDB9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2DE3DE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DB525D5"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A4959B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19</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B03D5D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3.10.1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D2F657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Амбулаторное ветеринарное обслуживание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E5416D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AFE029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BE35F44"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97915D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20</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5480BE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7FCC61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Деловое управление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747B31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4AEAB0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56AD1875"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CCA90F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21</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229193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DB954F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Объекты торговли [торговые центры, торгово-развлекательные центры (комплексы)]</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9FE00A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06B7D2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0FF4C631"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99031C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22</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BD32B2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F2BABB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Рынки</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9688EC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B3A8B0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061A995C"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C640B4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23</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510CB6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4.4</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058F66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Магазины</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FF0C2A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2684B3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0E04ABEA"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57A151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24</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78910A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4.5</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05131C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Банковская и страховая деятельность</w:t>
            </w:r>
            <w:proofErr w:type="gramStart"/>
            <w:r w:rsidRPr="00CF4E1B">
              <w:rPr>
                <w:rFonts w:ascii="Times New Roman" w:hAnsi="Times New Roman" w:cs="Times New Roman"/>
                <w:sz w:val="24"/>
                <w:szCs w:val="24"/>
              </w:rPr>
              <w:t xml:space="preserve">   (</w:t>
            </w:r>
            <w:proofErr w:type="gramEnd"/>
            <w:r w:rsidRPr="00CF4E1B">
              <w:rPr>
                <w:rFonts w:ascii="Times New Roman" w:hAnsi="Times New Roman" w:cs="Times New Roman"/>
                <w:sz w:val="24"/>
                <w:szCs w:val="24"/>
              </w:rPr>
              <w:t>с операционным залом/                                    без операционного зала)</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5EEBDD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2F4A25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2778843D"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443EE5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25</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D1BAAF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4.6</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97AAF6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Общественное питание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2A6FA6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AE1E76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94EB38E"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575ECC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26</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80884B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4.7</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9D89A8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Гостиничное обслуживание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5AD076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A01FCD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AC71125"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B4B1F6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27</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C01BEC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4.8.1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A01209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Развлекательные мероприятия, проведение азартных игр</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84B956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6AF366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64BED408"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1E9785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28</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4BB129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5.2.1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7C4713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Туристическое обслуживание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638F0D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17C9DC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58D67FB"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7D91BD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29</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F0DADE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5.3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AD5EDA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Охота и рыбалка</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C0B255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2A4563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BF27EFD"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CDAF1C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30</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67976B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4.9.1.1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CCB4EA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Заправка транспортных средств</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E94204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3A7EB1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30C58500"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0FE7B2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31</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DC6D5A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4.9.1.3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FFECBF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Автомобильные мойки</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CE2D4C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50AF77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6A9C4B3B"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48C1DE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32</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E63022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4.9.1.4</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7565B9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Ремонт автомобилей</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704D6B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FAE3E6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E00558A"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8FF0C8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33</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B902E5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4.9.1.2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54ED29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Обеспечение дорожного отдыха</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BF2B96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9BFCBF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001B6015"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DDE595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34</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615252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4.10</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43F5A3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roofErr w:type="spellStart"/>
            <w:r w:rsidRPr="00CF4E1B">
              <w:rPr>
                <w:rFonts w:ascii="Times New Roman" w:hAnsi="Times New Roman" w:cs="Times New Roman"/>
                <w:sz w:val="24"/>
                <w:szCs w:val="24"/>
              </w:rPr>
              <w:t>Выставочно</w:t>
            </w:r>
            <w:proofErr w:type="spellEnd"/>
            <w:r w:rsidRPr="00CF4E1B">
              <w:rPr>
                <w:rFonts w:ascii="Times New Roman" w:hAnsi="Times New Roman" w:cs="Times New Roman"/>
                <w:sz w:val="24"/>
                <w:szCs w:val="24"/>
              </w:rPr>
              <w:t>-ярмарочная деятельность</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D75561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9745CD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3FBBB0F1"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541B85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35</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54A53C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5.1.1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F7CBD8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Обеспечение спортивно-зрелищных мероприятий</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F80B64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7DD4C0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2D325384"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E7FF10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36</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D4F885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5.1.5</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F2D6A4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Водный спорт</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C534AB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265F9F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7227FAEE"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EBAB4E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37</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BBC27B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5.1.6</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C4B764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Авиационный спорт</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60699B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643628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78C6CF8"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2D2828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38</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0E58D6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5.5</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16F13B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Поля для гольфа и конных прогулок</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D536BA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454E2C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720F19F6"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13D31E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39</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3B0FDA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5.1.7</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800D90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Спортивные базы</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3937D3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C37C1B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7E65B69"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863F11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40</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D241F5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5.1.2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DD4659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Обеспечение занятий спортом в помещениях</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8492E4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A8192B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EBF5135"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B4D985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41</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AD95F1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6.1.2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0213B4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Научно-производственная деятельность</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5EC423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3B480D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47CE636D"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C9B325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42</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8E66C5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7.1.2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AD7762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Обслуживание железнодорожных перевозок</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6DBF47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F3DFAE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5A06143"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3C936B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43</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9442C4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7.2.2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7642D1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Обслуживание перевозок пассажиров</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92277C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A5A4F4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53C08C4F"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4C0149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44</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7E2C91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7.3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24A125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Водный транспорт</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EAF2F7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1BB914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27E3598"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CD38BC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45</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AA69D1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7.4</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4E5A45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Воздушный транспорт</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8DDA85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A90078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505FD9CB"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EDAB06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46</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6AD60D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8.0</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469E02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Обеспечение обороны и безопасности</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CC8A77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8CD206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276E0018"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8330F3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47</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9DAD1D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8.1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AB04B4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Обеспечение вооруженных сил</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84451B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FFF7D1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64EB24CE"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206696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48</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B06F96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8.3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59A9B7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Обеспечение внутреннего правопорядка</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74BF7A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868BB6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7D97CE4F"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BEFD55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49</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AD94B8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3.4.1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D32F50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Амбулаторно-поликлиническое обслуживание</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6EEBA8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F7599B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01DA1F88"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3D2A70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50</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35FB5C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3.4.3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9CC75A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Медицинские организации особого назначения</w:t>
            </w:r>
          </w:p>
        </w:tc>
        <w:tc>
          <w:tcPr>
            <w:tcW w:w="1842"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3CA0E3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98F19B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2F0AF987"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7F851B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51</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C64956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3.5.1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9C3934A" w14:textId="77777777" w:rsidR="00CB2D82" w:rsidRPr="00CF4E1B" w:rsidRDefault="00CB2D82" w:rsidP="00CF4E1B">
            <w:pPr>
              <w:spacing w:after="0" w:line="240" w:lineRule="auto"/>
              <w:contextualSpacing/>
              <w:jc w:val="center"/>
              <w:rPr>
                <w:rFonts w:ascii="Times New Roman" w:hAnsi="Times New Roman" w:cs="Times New Roman"/>
                <w:sz w:val="24"/>
                <w:szCs w:val="24"/>
              </w:rPr>
            </w:pPr>
            <w:r w:rsidRPr="00CF4E1B">
              <w:rPr>
                <w:rFonts w:ascii="Times New Roman" w:hAnsi="Times New Roman" w:cs="Times New Roman"/>
                <w:sz w:val="24"/>
                <w:szCs w:val="24"/>
              </w:rPr>
              <w:t>Общеобразовательные школы.</w:t>
            </w:r>
          </w:p>
          <w:p w14:paraId="1EF64AB0" w14:textId="77777777" w:rsidR="00CB2D82" w:rsidRPr="00CF4E1B" w:rsidRDefault="00CB2D82" w:rsidP="00CF4E1B">
            <w:pPr>
              <w:spacing w:after="0" w:line="240" w:lineRule="auto"/>
              <w:contextualSpacing/>
              <w:jc w:val="center"/>
              <w:rPr>
                <w:rFonts w:ascii="Times New Roman" w:hAnsi="Times New Roman" w:cs="Times New Roman"/>
                <w:sz w:val="24"/>
                <w:szCs w:val="24"/>
              </w:rPr>
            </w:pPr>
            <w:r w:rsidRPr="00CF4E1B">
              <w:rPr>
                <w:rFonts w:ascii="Times New Roman" w:hAnsi="Times New Roman" w:cs="Times New Roman"/>
                <w:sz w:val="24"/>
                <w:szCs w:val="24"/>
              </w:rPr>
              <w:t xml:space="preserve">Гостевые автостоянки должны размещаться вне пределов земельного участка в красных линиях УДС в </w:t>
            </w:r>
            <w:proofErr w:type="spellStart"/>
            <w:r w:rsidRPr="00CF4E1B">
              <w:rPr>
                <w:rFonts w:ascii="Times New Roman" w:hAnsi="Times New Roman" w:cs="Times New Roman"/>
                <w:sz w:val="24"/>
                <w:szCs w:val="24"/>
              </w:rPr>
              <w:t>уширениях</w:t>
            </w:r>
            <w:proofErr w:type="spellEnd"/>
            <w:r w:rsidRPr="00CF4E1B">
              <w:rPr>
                <w:rFonts w:ascii="Times New Roman" w:hAnsi="Times New Roman" w:cs="Times New Roman"/>
                <w:sz w:val="24"/>
                <w:szCs w:val="24"/>
              </w:rPr>
              <w:t xml:space="preserve"> проезжей части или на специально отведенном земельном участке.</w:t>
            </w:r>
          </w:p>
          <w:p w14:paraId="699BFC61" w14:textId="77777777" w:rsidR="00CB2D82" w:rsidRPr="00CF4E1B" w:rsidRDefault="00CB2D82" w:rsidP="00CF4E1B">
            <w:pPr>
              <w:autoSpaceDE w:val="0"/>
              <w:autoSpaceDN w:val="0"/>
              <w:adjustRightInd w:val="0"/>
              <w:spacing w:after="0" w:line="240" w:lineRule="auto"/>
              <w:contextualSpacing/>
              <w:jc w:val="center"/>
              <w:rPr>
                <w:rFonts w:ascii="Times New Roman" w:hAnsi="Times New Roman" w:cs="Times New Roman"/>
                <w:sz w:val="24"/>
                <w:szCs w:val="24"/>
              </w:rPr>
            </w:pPr>
            <w:r w:rsidRPr="00CF4E1B">
              <w:rPr>
                <w:rFonts w:ascii="Times New Roman" w:hAnsi="Times New Roman" w:cs="Times New Roman"/>
                <w:sz w:val="24"/>
                <w:szCs w:val="24"/>
              </w:rPr>
              <w:t>Применяются только для новой застройки</w:t>
            </w:r>
          </w:p>
        </w:tc>
        <w:tc>
          <w:tcPr>
            <w:tcW w:w="1842" w:type="dxa"/>
            <w:vMerge w:val="restart"/>
            <w:tcBorders>
              <w:top w:val="single" w:sz="4" w:space="0" w:color="auto"/>
              <w:left w:val="single" w:sz="4" w:space="0" w:color="auto"/>
              <w:right w:val="single" w:sz="4" w:space="0" w:color="auto"/>
            </w:tcBorders>
            <w:tcMar>
              <w:top w:w="85" w:type="dxa"/>
              <w:left w:w="85" w:type="dxa"/>
              <w:bottom w:w="85" w:type="dxa"/>
              <w:right w:w="85" w:type="dxa"/>
            </w:tcMar>
            <w:vAlign w:val="center"/>
          </w:tcPr>
          <w:p w14:paraId="202E092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r w:rsidRPr="00CF4E1B">
              <w:rPr>
                <w:rFonts w:ascii="Times New Roman" w:hAnsi="Times New Roman" w:cs="Times New Roman"/>
                <w:sz w:val="24"/>
                <w:szCs w:val="24"/>
              </w:rPr>
              <w:t>Незастроенная площадь земельного участка</w:t>
            </w:r>
          </w:p>
        </w:tc>
        <w:tc>
          <w:tcPr>
            <w:tcW w:w="1275" w:type="dxa"/>
            <w:vMerge w:val="restart"/>
            <w:tcBorders>
              <w:top w:val="single" w:sz="4" w:space="0" w:color="auto"/>
              <w:left w:val="single" w:sz="4" w:space="0" w:color="auto"/>
              <w:right w:val="single" w:sz="4" w:space="0" w:color="auto"/>
            </w:tcBorders>
            <w:tcMar>
              <w:top w:w="85" w:type="dxa"/>
              <w:left w:w="85" w:type="dxa"/>
              <w:bottom w:w="85" w:type="dxa"/>
              <w:right w:w="85" w:type="dxa"/>
            </w:tcMar>
            <w:vAlign w:val="center"/>
          </w:tcPr>
          <w:p w14:paraId="2121F6E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r w:rsidRPr="00CF4E1B">
              <w:rPr>
                <w:rFonts w:ascii="Times New Roman" w:hAnsi="Times New Roman" w:cs="Times New Roman"/>
                <w:sz w:val="24"/>
                <w:szCs w:val="24"/>
              </w:rPr>
              <w:t>50%</w:t>
            </w:r>
          </w:p>
        </w:tc>
      </w:tr>
      <w:tr w:rsidR="00CB2D82" w:rsidRPr="00CF4E1B" w14:paraId="0F4B918B"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3138D8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52</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02A4E70" w14:textId="77777777" w:rsidR="00CB2D82" w:rsidRPr="00CF4E1B" w:rsidRDefault="00CB2D82" w:rsidP="00CF4E1B">
            <w:pPr>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3.5.1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20FEDF6" w14:textId="77777777" w:rsidR="00CB2D82" w:rsidRPr="00CF4E1B" w:rsidRDefault="00CB2D82" w:rsidP="00CF4E1B">
            <w:pPr>
              <w:spacing w:after="0" w:line="240" w:lineRule="auto"/>
              <w:contextualSpacing/>
              <w:jc w:val="center"/>
              <w:rPr>
                <w:rFonts w:ascii="Times New Roman" w:hAnsi="Times New Roman" w:cs="Times New Roman"/>
                <w:sz w:val="24"/>
                <w:szCs w:val="24"/>
              </w:rPr>
            </w:pPr>
            <w:r w:rsidRPr="00CF4E1B">
              <w:rPr>
                <w:rFonts w:ascii="Times New Roman" w:hAnsi="Times New Roman" w:cs="Times New Roman"/>
                <w:sz w:val="24"/>
                <w:szCs w:val="24"/>
              </w:rPr>
              <w:t>Дошкольные образовательные организации.</w:t>
            </w:r>
          </w:p>
          <w:p w14:paraId="1828D6F4" w14:textId="77777777" w:rsidR="00CB2D82" w:rsidRPr="00CF4E1B" w:rsidRDefault="00CB2D82" w:rsidP="00CF4E1B">
            <w:pPr>
              <w:spacing w:after="0" w:line="240" w:lineRule="auto"/>
              <w:contextualSpacing/>
              <w:jc w:val="center"/>
              <w:rPr>
                <w:rFonts w:ascii="Times New Roman" w:hAnsi="Times New Roman" w:cs="Times New Roman"/>
                <w:sz w:val="24"/>
                <w:szCs w:val="24"/>
              </w:rPr>
            </w:pPr>
            <w:r w:rsidRPr="00CF4E1B">
              <w:rPr>
                <w:rFonts w:ascii="Times New Roman" w:hAnsi="Times New Roman" w:cs="Times New Roman"/>
                <w:sz w:val="24"/>
                <w:szCs w:val="24"/>
              </w:rPr>
              <w:t>Объекты дополнительного образования детей городского значения.</w:t>
            </w:r>
          </w:p>
          <w:p w14:paraId="71CB0749" w14:textId="77777777" w:rsidR="00CB2D82" w:rsidRPr="00CF4E1B" w:rsidRDefault="00CB2D82" w:rsidP="00CF4E1B">
            <w:pPr>
              <w:spacing w:after="0" w:line="240" w:lineRule="auto"/>
              <w:contextualSpacing/>
              <w:jc w:val="center"/>
              <w:rPr>
                <w:rFonts w:ascii="Times New Roman" w:hAnsi="Times New Roman" w:cs="Times New Roman"/>
                <w:sz w:val="24"/>
                <w:szCs w:val="24"/>
              </w:rPr>
            </w:pPr>
            <w:r w:rsidRPr="00CF4E1B">
              <w:rPr>
                <w:rFonts w:ascii="Times New Roman" w:hAnsi="Times New Roman" w:cs="Times New Roman"/>
                <w:sz w:val="24"/>
                <w:szCs w:val="24"/>
              </w:rPr>
              <w:t xml:space="preserve">Гостевые автостоянки должны размещаться вне пределов земельного участка в красных линиях УДС в </w:t>
            </w:r>
            <w:proofErr w:type="spellStart"/>
            <w:r w:rsidRPr="00CF4E1B">
              <w:rPr>
                <w:rFonts w:ascii="Times New Roman" w:hAnsi="Times New Roman" w:cs="Times New Roman"/>
                <w:sz w:val="24"/>
                <w:szCs w:val="24"/>
              </w:rPr>
              <w:t>уширениях</w:t>
            </w:r>
            <w:proofErr w:type="spellEnd"/>
            <w:r w:rsidRPr="00CF4E1B">
              <w:rPr>
                <w:rFonts w:ascii="Times New Roman" w:hAnsi="Times New Roman" w:cs="Times New Roman"/>
                <w:sz w:val="24"/>
                <w:szCs w:val="24"/>
              </w:rPr>
              <w:t xml:space="preserve"> проезжей части или на специально отведенном земельном участке.</w:t>
            </w:r>
          </w:p>
          <w:p w14:paraId="14E361A6" w14:textId="77777777" w:rsidR="00CB2D82" w:rsidRPr="00CF4E1B" w:rsidRDefault="00CB2D82" w:rsidP="00CF4E1B">
            <w:pPr>
              <w:autoSpaceDE w:val="0"/>
              <w:autoSpaceDN w:val="0"/>
              <w:adjustRightInd w:val="0"/>
              <w:spacing w:after="0" w:line="240" w:lineRule="auto"/>
              <w:contextualSpacing/>
              <w:jc w:val="center"/>
              <w:rPr>
                <w:rFonts w:ascii="Times New Roman" w:hAnsi="Times New Roman" w:cs="Times New Roman"/>
                <w:sz w:val="24"/>
                <w:szCs w:val="24"/>
              </w:rPr>
            </w:pPr>
            <w:r w:rsidRPr="00CF4E1B">
              <w:rPr>
                <w:rFonts w:ascii="Times New Roman" w:hAnsi="Times New Roman" w:cs="Times New Roman"/>
                <w:sz w:val="24"/>
                <w:szCs w:val="24"/>
              </w:rPr>
              <w:t>Применяются 50% только для новой застройки</w:t>
            </w:r>
          </w:p>
        </w:tc>
        <w:tc>
          <w:tcPr>
            <w:tcW w:w="1842" w:type="dxa"/>
            <w:vMerge/>
            <w:tcBorders>
              <w:left w:val="single" w:sz="4" w:space="0" w:color="auto"/>
              <w:bottom w:val="single" w:sz="4" w:space="0" w:color="auto"/>
              <w:right w:val="single" w:sz="4" w:space="0" w:color="auto"/>
            </w:tcBorders>
            <w:tcMar>
              <w:top w:w="85" w:type="dxa"/>
              <w:left w:w="85" w:type="dxa"/>
              <w:bottom w:w="85" w:type="dxa"/>
              <w:right w:w="85" w:type="dxa"/>
            </w:tcMar>
            <w:vAlign w:val="center"/>
          </w:tcPr>
          <w:p w14:paraId="7225E6F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p>
        </w:tc>
        <w:tc>
          <w:tcPr>
            <w:tcW w:w="1275" w:type="dxa"/>
            <w:vMerge/>
            <w:tcBorders>
              <w:left w:val="single" w:sz="4" w:space="0" w:color="auto"/>
              <w:bottom w:val="single" w:sz="4" w:space="0" w:color="auto"/>
              <w:right w:val="single" w:sz="4" w:space="0" w:color="auto"/>
            </w:tcBorders>
            <w:tcMar>
              <w:top w:w="85" w:type="dxa"/>
              <w:left w:w="85" w:type="dxa"/>
              <w:bottom w:w="85" w:type="dxa"/>
              <w:right w:w="85" w:type="dxa"/>
            </w:tcMar>
            <w:vAlign w:val="center"/>
          </w:tcPr>
          <w:p w14:paraId="331A340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p>
        </w:tc>
      </w:tr>
      <w:tr w:rsidR="00CB2D82" w:rsidRPr="00CF4E1B" w14:paraId="18ED865E"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11B4B8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53</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F2D3F3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3.4.2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5DE7A7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Стационарное медицинское обслуживание</w:t>
            </w:r>
          </w:p>
        </w:tc>
        <w:tc>
          <w:tcPr>
            <w:tcW w:w="184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30D197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sz w:val="24"/>
                <w:szCs w:val="24"/>
              </w:rPr>
            </w:pPr>
            <w:r w:rsidRPr="00CF4E1B">
              <w:rPr>
                <w:rFonts w:ascii="Times New Roman" w:hAnsi="Times New Roman" w:cs="Times New Roman"/>
                <w:sz w:val="24"/>
                <w:szCs w:val="24"/>
              </w:rPr>
              <w:t>Общая площадь земельного участка</w:t>
            </w:r>
          </w:p>
        </w:tc>
        <w:tc>
          <w:tcPr>
            <w:tcW w:w="127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897F70E"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
                <w:bCs/>
                <w:sz w:val="24"/>
                <w:szCs w:val="24"/>
              </w:rPr>
            </w:pPr>
            <w:r w:rsidRPr="00CF4E1B">
              <w:rPr>
                <w:rFonts w:ascii="Times New Roman" w:hAnsi="Times New Roman" w:cs="Times New Roman"/>
                <w:sz w:val="24"/>
                <w:szCs w:val="24"/>
              </w:rPr>
              <w:t>50%</w:t>
            </w:r>
          </w:p>
        </w:tc>
      </w:tr>
      <w:tr w:rsidR="00CB2D82" w:rsidRPr="00CF4E1B" w14:paraId="18FA930B"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B48730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54</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572AEA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6.0</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BA45E3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Производственная деятельность</w:t>
            </w:r>
          </w:p>
        </w:tc>
        <w:tc>
          <w:tcPr>
            <w:tcW w:w="1842" w:type="dxa"/>
            <w:vMerge w:val="restart"/>
            <w:tcBorders>
              <w:top w:val="single" w:sz="4" w:space="0" w:color="auto"/>
              <w:left w:val="single" w:sz="4" w:space="0" w:color="auto"/>
              <w:right w:val="single" w:sz="4" w:space="0" w:color="auto"/>
            </w:tcBorders>
            <w:tcMar>
              <w:top w:w="85" w:type="dxa"/>
              <w:left w:w="85" w:type="dxa"/>
              <w:bottom w:w="85" w:type="dxa"/>
              <w:right w:w="85" w:type="dxa"/>
            </w:tcMar>
            <w:vAlign w:val="center"/>
          </w:tcPr>
          <w:p w14:paraId="5BC0553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1 работающий</w:t>
            </w:r>
          </w:p>
        </w:tc>
        <w:tc>
          <w:tcPr>
            <w:tcW w:w="1275" w:type="dxa"/>
            <w:vMerge w:val="restart"/>
            <w:tcBorders>
              <w:top w:val="single" w:sz="4" w:space="0" w:color="auto"/>
              <w:left w:val="single" w:sz="4" w:space="0" w:color="auto"/>
              <w:right w:val="single" w:sz="4" w:space="0" w:color="auto"/>
            </w:tcBorders>
            <w:tcMar>
              <w:top w:w="85" w:type="dxa"/>
              <w:left w:w="85" w:type="dxa"/>
              <w:bottom w:w="85" w:type="dxa"/>
              <w:right w:w="85" w:type="dxa"/>
            </w:tcMar>
            <w:vAlign w:val="center"/>
          </w:tcPr>
          <w:p w14:paraId="7C9270B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 xml:space="preserve">3 </w:t>
            </w:r>
            <w:proofErr w:type="spellStart"/>
            <w:proofErr w:type="gramStart"/>
            <w:r w:rsidRPr="00CF4E1B">
              <w:rPr>
                <w:rFonts w:ascii="Times New Roman" w:hAnsi="Times New Roman" w:cs="Times New Roman"/>
                <w:sz w:val="24"/>
                <w:szCs w:val="24"/>
              </w:rPr>
              <w:t>кв.м</w:t>
            </w:r>
            <w:proofErr w:type="spellEnd"/>
            <w:proofErr w:type="gramEnd"/>
          </w:p>
        </w:tc>
      </w:tr>
      <w:tr w:rsidR="00CB2D82" w:rsidRPr="00CF4E1B" w14:paraId="4AAB2999"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FE7C4D1"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55</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9766C2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6.2</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F1EFE8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Тяжелая промышленность</w:t>
            </w:r>
          </w:p>
        </w:tc>
        <w:tc>
          <w:tcPr>
            <w:tcW w:w="1842" w:type="dxa"/>
            <w:vMerge/>
            <w:tcBorders>
              <w:left w:val="single" w:sz="4" w:space="0" w:color="auto"/>
              <w:right w:val="single" w:sz="4" w:space="0" w:color="auto"/>
            </w:tcBorders>
            <w:tcMar>
              <w:top w:w="85" w:type="dxa"/>
              <w:left w:w="85" w:type="dxa"/>
              <w:bottom w:w="85" w:type="dxa"/>
              <w:right w:w="85" w:type="dxa"/>
            </w:tcMar>
            <w:vAlign w:val="center"/>
          </w:tcPr>
          <w:p w14:paraId="5317B1B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Mar>
              <w:top w:w="85" w:type="dxa"/>
              <w:left w:w="85" w:type="dxa"/>
              <w:bottom w:w="85" w:type="dxa"/>
              <w:right w:w="85" w:type="dxa"/>
            </w:tcMar>
            <w:vAlign w:val="center"/>
          </w:tcPr>
          <w:p w14:paraId="4F09EBE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r w:rsidR="00CB2D82" w:rsidRPr="00CF4E1B" w14:paraId="278FFC3E"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367AD0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56</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B657BD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6.3</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F4DF8C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Легкая промышленность</w:t>
            </w:r>
          </w:p>
        </w:tc>
        <w:tc>
          <w:tcPr>
            <w:tcW w:w="1842" w:type="dxa"/>
            <w:vMerge/>
            <w:tcBorders>
              <w:left w:val="single" w:sz="4" w:space="0" w:color="auto"/>
              <w:right w:val="single" w:sz="4" w:space="0" w:color="auto"/>
            </w:tcBorders>
            <w:tcMar>
              <w:top w:w="85" w:type="dxa"/>
              <w:left w:w="85" w:type="dxa"/>
              <w:bottom w:w="85" w:type="dxa"/>
              <w:right w:w="85" w:type="dxa"/>
            </w:tcMar>
            <w:vAlign w:val="center"/>
          </w:tcPr>
          <w:p w14:paraId="4D4E7B5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Mar>
              <w:top w:w="85" w:type="dxa"/>
              <w:left w:w="85" w:type="dxa"/>
              <w:bottom w:w="85" w:type="dxa"/>
              <w:right w:w="85" w:type="dxa"/>
            </w:tcMar>
            <w:vAlign w:val="center"/>
          </w:tcPr>
          <w:p w14:paraId="56DE41D2"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r w:rsidR="00CB2D82" w:rsidRPr="00CF4E1B" w14:paraId="26808D80"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9CCA00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57</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A240DA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6.3.1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42C82B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Фармацевтическая промышленность</w:t>
            </w:r>
          </w:p>
        </w:tc>
        <w:tc>
          <w:tcPr>
            <w:tcW w:w="1842" w:type="dxa"/>
            <w:vMerge/>
            <w:tcBorders>
              <w:left w:val="single" w:sz="4" w:space="0" w:color="auto"/>
              <w:right w:val="single" w:sz="4" w:space="0" w:color="auto"/>
            </w:tcBorders>
            <w:tcMar>
              <w:top w:w="85" w:type="dxa"/>
              <w:left w:w="85" w:type="dxa"/>
              <w:bottom w:w="85" w:type="dxa"/>
              <w:right w:w="85" w:type="dxa"/>
            </w:tcMar>
            <w:vAlign w:val="center"/>
          </w:tcPr>
          <w:p w14:paraId="6AA0093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Mar>
              <w:top w:w="85" w:type="dxa"/>
              <w:left w:w="85" w:type="dxa"/>
              <w:bottom w:w="85" w:type="dxa"/>
              <w:right w:w="85" w:type="dxa"/>
            </w:tcMar>
            <w:vAlign w:val="center"/>
          </w:tcPr>
          <w:p w14:paraId="188E4F2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r w:rsidR="00CB2D82" w:rsidRPr="00CF4E1B" w14:paraId="7A1DA8A0"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CC12FA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58</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A4E16C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6.4</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0CD76F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Пищевая промышленность</w:t>
            </w:r>
          </w:p>
        </w:tc>
        <w:tc>
          <w:tcPr>
            <w:tcW w:w="1842" w:type="dxa"/>
            <w:vMerge/>
            <w:tcBorders>
              <w:left w:val="single" w:sz="4" w:space="0" w:color="auto"/>
              <w:right w:val="single" w:sz="4" w:space="0" w:color="auto"/>
            </w:tcBorders>
            <w:tcMar>
              <w:top w:w="85" w:type="dxa"/>
              <w:left w:w="85" w:type="dxa"/>
              <w:bottom w:w="85" w:type="dxa"/>
              <w:right w:w="85" w:type="dxa"/>
            </w:tcMar>
            <w:vAlign w:val="center"/>
          </w:tcPr>
          <w:p w14:paraId="155A8A7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Mar>
              <w:top w:w="85" w:type="dxa"/>
              <w:left w:w="85" w:type="dxa"/>
              <w:bottom w:w="85" w:type="dxa"/>
              <w:right w:w="85" w:type="dxa"/>
            </w:tcMar>
            <w:vAlign w:val="center"/>
          </w:tcPr>
          <w:p w14:paraId="4D7E1CA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r w:rsidR="00CB2D82" w:rsidRPr="00CF4E1B" w14:paraId="3E0D0A4A"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EDAF54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59</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100F8C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6.6</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D544BB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Строительная промышленность</w:t>
            </w:r>
          </w:p>
        </w:tc>
        <w:tc>
          <w:tcPr>
            <w:tcW w:w="1842" w:type="dxa"/>
            <w:vMerge/>
            <w:tcBorders>
              <w:left w:val="single" w:sz="4" w:space="0" w:color="auto"/>
              <w:right w:val="single" w:sz="4" w:space="0" w:color="auto"/>
            </w:tcBorders>
            <w:tcMar>
              <w:top w:w="85" w:type="dxa"/>
              <w:left w:w="85" w:type="dxa"/>
              <w:bottom w:w="85" w:type="dxa"/>
              <w:right w:w="85" w:type="dxa"/>
            </w:tcMar>
            <w:vAlign w:val="center"/>
          </w:tcPr>
          <w:p w14:paraId="55E9CDD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Mar>
              <w:top w:w="85" w:type="dxa"/>
              <w:left w:w="85" w:type="dxa"/>
              <w:bottom w:w="85" w:type="dxa"/>
              <w:right w:w="85" w:type="dxa"/>
            </w:tcMar>
            <w:vAlign w:val="center"/>
          </w:tcPr>
          <w:p w14:paraId="058AEF5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r w:rsidR="00CB2D82" w:rsidRPr="00CF4E1B" w14:paraId="303B6638"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550946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60</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F58D20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6.7</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D7E6EB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Энергетика</w:t>
            </w:r>
          </w:p>
        </w:tc>
        <w:tc>
          <w:tcPr>
            <w:tcW w:w="1842" w:type="dxa"/>
            <w:vMerge/>
            <w:tcBorders>
              <w:left w:val="single" w:sz="4" w:space="0" w:color="auto"/>
              <w:right w:val="single" w:sz="4" w:space="0" w:color="auto"/>
            </w:tcBorders>
            <w:tcMar>
              <w:top w:w="85" w:type="dxa"/>
              <w:left w:w="85" w:type="dxa"/>
              <w:bottom w:w="85" w:type="dxa"/>
              <w:right w:w="85" w:type="dxa"/>
            </w:tcMar>
            <w:vAlign w:val="center"/>
          </w:tcPr>
          <w:p w14:paraId="166A85AD"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Mar>
              <w:top w:w="85" w:type="dxa"/>
              <w:left w:w="85" w:type="dxa"/>
              <w:bottom w:w="85" w:type="dxa"/>
              <w:right w:w="85" w:type="dxa"/>
            </w:tcMar>
            <w:vAlign w:val="center"/>
          </w:tcPr>
          <w:p w14:paraId="0F9708DB"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r w:rsidR="00CB2D82" w:rsidRPr="00CF4E1B" w14:paraId="3B84B012"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1CD2FB5"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61</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7AC29E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6.9</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2CFE253"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Склад</w:t>
            </w:r>
          </w:p>
        </w:tc>
        <w:tc>
          <w:tcPr>
            <w:tcW w:w="1842" w:type="dxa"/>
            <w:vMerge/>
            <w:tcBorders>
              <w:left w:val="single" w:sz="4" w:space="0" w:color="auto"/>
              <w:right w:val="single" w:sz="4" w:space="0" w:color="auto"/>
            </w:tcBorders>
            <w:tcMar>
              <w:top w:w="85" w:type="dxa"/>
              <w:left w:w="85" w:type="dxa"/>
              <w:bottom w:w="85" w:type="dxa"/>
              <w:right w:w="85" w:type="dxa"/>
            </w:tcMar>
            <w:vAlign w:val="center"/>
          </w:tcPr>
          <w:p w14:paraId="0C2A637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Mar>
              <w:top w:w="85" w:type="dxa"/>
              <w:left w:w="85" w:type="dxa"/>
              <w:bottom w:w="85" w:type="dxa"/>
              <w:right w:w="85" w:type="dxa"/>
            </w:tcMar>
            <w:vAlign w:val="center"/>
          </w:tcPr>
          <w:p w14:paraId="5136B9DA"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r w:rsidR="00CB2D82" w:rsidRPr="00CF4E1B" w14:paraId="33D5AE95"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C636E24"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62</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D853F7C"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6.9.1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BE13ACF"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Складские площадки</w:t>
            </w:r>
          </w:p>
        </w:tc>
        <w:tc>
          <w:tcPr>
            <w:tcW w:w="1842" w:type="dxa"/>
            <w:vMerge/>
            <w:tcBorders>
              <w:left w:val="single" w:sz="4" w:space="0" w:color="auto"/>
              <w:right w:val="single" w:sz="4" w:space="0" w:color="auto"/>
            </w:tcBorders>
            <w:tcMar>
              <w:top w:w="85" w:type="dxa"/>
              <w:left w:w="85" w:type="dxa"/>
              <w:bottom w:w="85" w:type="dxa"/>
              <w:right w:w="85" w:type="dxa"/>
            </w:tcMar>
            <w:vAlign w:val="center"/>
          </w:tcPr>
          <w:p w14:paraId="4A99EAF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tcMar>
              <w:top w:w="85" w:type="dxa"/>
              <w:left w:w="85" w:type="dxa"/>
              <w:bottom w:w="85" w:type="dxa"/>
              <w:right w:w="85" w:type="dxa"/>
            </w:tcMar>
            <w:vAlign w:val="center"/>
          </w:tcPr>
          <w:p w14:paraId="0DD808C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r w:rsidR="00CB2D82" w:rsidRPr="00CF4E1B" w14:paraId="779A5FD9" w14:textId="77777777" w:rsidTr="0088461A">
        <w:trPr>
          <w:jc w:val="center"/>
        </w:trPr>
        <w:tc>
          <w:tcPr>
            <w:tcW w:w="56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7976060"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bCs/>
                <w:sz w:val="24"/>
                <w:szCs w:val="24"/>
                <w:lang w:eastAsia="ru-RU"/>
              </w:rPr>
            </w:pPr>
            <w:r w:rsidRPr="00CF4E1B">
              <w:rPr>
                <w:rFonts w:ascii="Times New Roman" w:hAnsi="Times New Roman" w:cs="Times New Roman"/>
                <w:bCs/>
                <w:sz w:val="24"/>
                <w:szCs w:val="24"/>
                <w:lang w:eastAsia="ru-RU"/>
              </w:rPr>
              <w:t>63</w:t>
            </w:r>
          </w:p>
        </w:tc>
        <w:tc>
          <w:tcPr>
            <w:tcW w:w="99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558F8F8"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6.11</w:t>
            </w:r>
          </w:p>
        </w:tc>
        <w:tc>
          <w:tcPr>
            <w:tcW w:w="525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715447D7"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r w:rsidRPr="00CF4E1B">
              <w:rPr>
                <w:rFonts w:ascii="Times New Roman" w:hAnsi="Times New Roman" w:cs="Times New Roman"/>
                <w:sz w:val="24"/>
                <w:szCs w:val="24"/>
              </w:rPr>
              <w:t>Целлюлозно-бумажная промышленность</w:t>
            </w:r>
          </w:p>
        </w:tc>
        <w:tc>
          <w:tcPr>
            <w:tcW w:w="1842" w:type="dxa"/>
            <w:vMerge/>
            <w:tcBorders>
              <w:left w:val="single" w:sz="4" w:space="0" w:color="auto"/>
              <w:bottom w:val="single" w:sz="4" w:space="0" w:color="auto"/>
              <w:right w:val="single" w:sz="4" w:space="0" w:color="auto"/>
            </w:tcBorders>
            <w:tcMar>
              <w:top w:w="85" w:type="dxa"/>
              <w:left w:w="85" w:type="dxa"/>
              <w:bottom w:w="85" w:type="dxa"/>
              <w:right w:w="85" w:type="dxa"/>
            </w:tcMar>
            <w:vAlign w:val="center"/>
          </w:tcPr>
          <w:p w14:paraId="4954E5C9"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tcMar>
              <w:top w:w="85" w:type="dxa"/>
              <w:left w:w="85" w:type="dxa"/>
              <w:bottom w:w="85" w:type="dxa"/>
              <w:right w:w="85" w:type="dxa"/>
            </w:tcMar>
            <w:vAlign w:val="center"/>
          </w:tcPr>
          <w:p w14:paraId="59003266" w14:textId="77777777" w:rsidR="00CB2D82" w:rsidRPr="00CF4E1B" w:rsidRDefault="00CB2D82" w:rsidP="00CF4E1B">
            <w:pPr>
              <w:autoSpaceDE w:val="0"/>
              <w:autoSpaceDN w:val="0"/>
              <w:adjustRightInd w:val="0"/>
              <w:spacing w:after="0" w:line="240" w:lineRule="auto"/>
              <w:jc w:val="center"/>
              <w:rPr>
                <w:rFonts w:ascii="Times New Roman" w:hAnsi="Times New Roman" w:cs="Times New Roman"/>
                <w:sz w:val="24"/>
                <w:szCs w:val="24"/>
              </w:rPr>
            </w:pPr>
          </w:p>
        </w:tc>
      </w:tr>
    </w:tbl>
    <w:p w14:paraId="785BFE24" w14:textId="77777777" w:rsidR="00CB2D82" w:rsidRPr="00CF4E1B" w:rsidRDefault="00CB2D82" w:rsidP="00CF4E1B">
      <w:pPr>
        <w:autoSpaceDE w:val="0"/>
        <w:autoSpaceDN w:val="0"/>
        <w:adjustRightInd w:val="0"/>
        <w:spacing w:after="0" w:line="240" w:lineRule="auto"/>
        <w:ind w:firstLine="539"/>
        <w:jc w:val="both"/>
        <w:rPr>
          <w:rFonts w:ascii="Times New Roman" w:hAnsi="Times New Roman" w:cs="Times New Roman"/>
          <w:bCs/>
          <w:sz w:val="28"/>
          <w:szCs w:val="28"/>
          <w:lang w:eastAsia="ru-RU"/>
        </w:rPr>
      </w:pPr>
    </w:p>
    <w:p w14:paraId="7C31A415" w14:textId="462E3980" w:rsidR="00CB2D82" w:rsidRPr="00CF4E1B" w:rsidRDefault="00CB2D82" w:rsidP="00CF4E1B">
      <w:pPr>
        <w:autoSpaceDE w:val="0"/>
        <w:autoSpaceDN w:val="0"/>
        <w:adjustRightInd w:val="0"/>
        <w:spacing w:after="0" w:line="240" w:lineRule="auto"/>
        <w:ind w:firstLine="567"/>
        <w:jc w:val="both"/>
        <w:rPr>
          <w:rFonts w:ascii="Times New Roman" w:hAnsi="Times New Roman" w:cs="Times New Roman"/>
          <w:sz w:val="28"/>
          <w:szCs w:val="28"/>
        </w:rPr>
      </w:pPr>
      <w:r w:rsidRPr="00CF4E1B">
        <w:rPr>
          <w:rFonts w:ascii="Times New Roman" w:hAnsi="Times New Roman" w:cs="Times New Roman"/>
          <w:sz w:val="28"/>
          <w:szCs w:val="28"/>
          <w:lang w:eastAsia="ru-RU"/>
        </w:rPr>
        <w:t xml:space="preserve">103.3 В расчет озеленения в соответствии с таблицей 2, </w:t>
      </w:r>
      <w:r w:rsidRPr="00CF4E1B">
        <w:rPr>
          <w:rFonts w:ascii="Times New Roman" w:hAnsi="Times New Roman" w:cs="Times New Roman"/>
          <w:sz w:val="28"/>
          <w:szCs w:val="28"/>
        </w:rPr>
        <w:t>кроме озеленения, включается:</w:t>
      </w:r>
    </w:p>
    <w:p w14:paraId="1770C752" w14:textId="77777777" w:rsidR="00CB2D82" w:rsidRPr="00CF4E1B" w:rsidRDefault="00CB2D82" w:rsidP="00CF4E1B">
      <w:pPr>
        <w:autoSpaceDE w:val="0"/>
        <w:autoSpaceDN w:val="0"/>
        <w:adjustRightInd w:val="0"/>
        <w:spacing w:after="0" w:line="240" w:lineRule="auto"/>
        <w:ind w:firstLine="709"/>
        <w:jc w:val="both"/>
        <w:rPr>
          <w:rFonts w:ascii="Times New Roman" w:hAnsi="Times New Roman" w:cs="Times New Roman"/>
          <w:sz w:val="28"/>
          <w:szCs w:val="28"/>
        </w:rPr>
      </w:pPr>
      <w:r w:rsidRPr="00CF4E1B">
        <w:rPr>
          <w:rFonts w:ascii="Times New Roman" w:hAnsi="Times New Roman" w:cs="Times New Roman"/>
          <w:sz w:val="28"/>
          <w:szCs w:val="28"/>
        </w:rPr>
        <w:t xml:space="preserve">- площадь озеленения озелененной кровли стилобата. Крупномерные лиственные зеленые насаждения в площадь озеленения включаются из расчета: для посадочного материала с диаметром ствола от 4 до 8 см – 12 </w:t>
      </w:r>
      <w:proofErr w:type="spellStart"/>
      <w:r w:rsidRPr="00CF4E1B">
        <w:rPr>
          <w:rFonts w:ascii="Times New Roman" w:hAnsi="Times New Roman" w:cs="Times New Roman"/>
          <w:sz w:val="28"/>
          <w:szCs w:val="28"/>
        </w:rPr>
        <w:t>кв.м</w:t>
      </w:r>
      <w:proofErr w:type="spellEnd"/>
      <w:r w:rsidRPr="00CF4E1B">
        <w:rPr>
          <w:rFonts w:ascii="Times New Roman" w:hAnsi="Times New Roman" w:cs="Times New Roman"/>
          <w:sz w:val="28"/>
          <w:szCs w:val="28"/>
        </w:rPr>
        <w:t xml:space="preserve"> озелененных территорий на одно дерево; для посадочного материала с диаметром ствола от 8 до 16 см – 20 </w:t>
      </w:r>
      <w:proofErr w:type="spellStart"/>
      <w:r w:rsidRPr="00CF4E1B">
        <w:rPr>
          <w:rFonts w:ascii="Times New Roman" w:hAnsi="Times New Roman" w:cs="Times New Roman"/>
          <w:sz w:val="28"/>
          <w:szCs w:val="28"/>
        </w:rPr>
        <w:t>кв.м</w:t>
      </w:r>
      <w:proofErr w:type="spellEnd"/>
      <w:r w:rsidRPr="00CF4E1B">
        <w:rPr>
          <w:rFonts w:ascii="Times New Roman" w:hAnsi="Times New Roman" w:cs="Times New Roman"/>
          <w:sz w:val="28"/>
          <w:szCs w:val="28"/>
        </w:rPr>
        <w:t xml:space="preserve"> озелененных территорий на одно дерево, для кустарника – из расчета 2 </w:t>
      </w:r>
      <w:proofErr w:type="spellStart"/>
      <w:r w:rsidRPr="00CF4E1B">
        <w:rPr>
          <w:rFonts w:ascii="Times New Roman" w:hAnsi="Times New Roman" w:cs="Times New Roman"/>
          <w:sz w:val="28"/>
          <w:szCs w:val="28"/>
        </w:rPr>
        <w:t>кв.м</w:t>
      </w:r>
      <w:proofErr w:type="spellEnd"/>
      <w:r w:rsidRPr="00CF4E1B">
        <w:rPr>
          <w:rFonts w:ascii="Times New Roman" w:hAnsi="Times New Roman" w:cs="Times New Roman"/>
          <w:sz w:val="28"/>
          <w:szCs w:val="28"/>
        </w:rPr>
        <w:t xml:space="preserve"> высотой 2 м и более, 1 </w:t>
      </w:r>
      <w:proofErr w:type="spellStart"/>
      <w:r w:rsidRPr="00CF4E1B">
        <w:rPr>
          <w:rFonts w:ascii="Times New Roman" w:hAnsi="Times New Roman" w:cs="Times New Roman"/>
          <w:sz w:val="28"/>
          <w:szCs w:val="28"/>
        </w:rPr>
        <w:t>кв.м</w:t>
      </w:r>
      <w:proofErr w:type="spellEnd"/>
      <w:r w:rsidRPr="00CF4E1B">
        <w:rPr>
          <w:rFonts w:ascii="Times New Roman" w:hAnsi="Times New Roman" w:cs="Times New Roman"/>
          <w:sz w:val="28"/>
          <w:szCs w:val="28"/>
        </w:rPr>
        <w:t xml:space="preserve"> высотой от 1 до 2 м, для сохраняемых в границах участка существующих крупномерных зеленых насаждений с диаметром ствола более 16 см – 40 </w:t>
      </w:r>
      <w:proofErr w:type="spellStart"/>
      <w:r w:rsidRPr="00CF4E1B">
        <w:rPr>
          <w:rFonts w:ascii="Times New Roman" w:hAnsi="Times New Roman" w:cs="Times New Roman"/>
          <w:sz w:val="28"/>
          <w:szCs w:val="28"/>
        </w:rPr>
        <w:t>кв.м</w:t>
      </w:r>
      <w:proofErr w:type="spellEnd"/>
      <w:r w:rsidRPr="00CF4E1B">
        <w:rPr>
          <w:rFonts w:ascii="Times New Roman" w:hAnsi="Times New Roman" w:cs="Times New Roman"/>
          <w:sz w:val="28"/>
          <w:szCs w:val="28"/>
        </w:rPr>
        <w:t xml:space="preserve"> на одно дерево;</w:t>
      </w:r>
    </w:p>
    <w:p w14:paraId="5C9B5AD8" w14:textId="77777777" w:rsidR="00CB2D82" w:rsidRPr="00CF4E1B" w:rsidRDefault="00CB2D82" w:rsidP="00CF4E1B">
      <w:pPr>
        <w:autoSpaceDE w:val="0"/>
        <w:autoSpaceDN w:val="0"/>
        <w:adjustRightInd w:val="0"/>
        <w:spacing w:after="0" w:line="240" w:lineRule="auto"/>
        <w:ind w:firstLine="709"/>
        <w:jc w:val="both"/>
        <w:rPr>
          <w:rFonts w:ascii="Times New Roman" w:hAnsi="Times New Roman" w:cs="Times New Roman"/>
          <w:bCs/>
          <w:sz w:val="28"/>
          <w:szCs w:val="28"/>
        </w:rPr>
      </w:pPr>
      <w:r w:rsidRPr="00CF4E1B">
        <w:rPr>
          <w:rFonts w:ascii="Times New Roman" w:hAnsi="Times New Roman" w:cs="Times New Roman"/>
          <w:bCs/>
          <w:sz w:val="28"/>
          <w:szCs w:val="28"/>
        </w:rPr>
        <w:t>- площадь зеленой кровли, вертикальное озеленение (но не более 20% от расчетного количества);</w:t>
      </w:r>
    </w:p>
    <w:p w14:paraId="4EF90A4D" w14:textId="77777777" w:rsidR="00CB2D82" w:rsidRPr="00CF4E1B" w:rsidRDefault="00CB2D82" w:rsidP="00CF4E1B">
      <w:pPr>
        <w:autoSpaceDE w:val="0"/>
        <w:autoSpaceDN w:val="0"/>
        <w:adjustRightInd w:val="0"/>
        <w:spacing w:after="0" w:line="240" w:lineRule="auto"/>
        <w:ind w:firstLine="709"/>
        <w:jc w:val="both"/>
        <w:rPr>
          <w:rFonts w:ascii="Times New Roman" w:hAnsi="Times New Roman" w:cs="Times New Roman"/>
          <w:sz w:val="28"/>
          <w:szCs w:val="28"/>
        </w:rPr>
      </w:pPr>
      <w:r w:rsidRPr="00CF4E1B">
        <w:rPr>
          <w:rFonts w:ascii="Times New Roman" w:hAnsi="Times New Roman" w:cs="Times New Roman"/>
          <w:sz w:val="28"/>
          <w:szCs w:val="28"/>
        </w:rPr>
        <w:t>- проезд с применением усиленного газона, используемый, предусмотренный только для организации пожаротушения. Иные озелененные проезды в площадь озелененной придомовой территории не включаются;</w:t>
      </w:r>
    </w:p>
    <w:p w14:paraId="430D1326" w14:textId="1B427926" w:rsidR="00CB2D82" w:rsidRDefault="00CB2D82" w:rsidP="00CF4E1B">
      <w:pPr>
        <w:autoSpaceDE w:val="0"/>
        <w:autoSpaceDN w:val="0"/>
        <w:adjustRightInd w:val="0"/>
        <w:spacing w:after="0" w:line="240" w:lineRule="auto"/>
        <w:ind w:firstLine="709"/>
        <w:jc w:val="both"/>
        <w:rPr>
          <w:rFonts w:ascii="Times New Roman" w:hAnsi="Times New Roman" w:cs="Times New Roman"/>
          <w:sz w:val="28"/>
          <w:szCs w:val="28"/>
        </w:rPr>
      </w:pPr>
      <w:r w:rsidRPr="00CF4E1B">
        <w:rPr>
          <w:rFonts w:ascii="Times New Roman" w:hAnsi="Times New Roman" w:cs="Times New Roman"/>
          <w:sz w:val="28"/>
          <w:szCs w:val="28"/>
        </w:rPr>
        <w:t>- экологические зеленые парковки при условии представления в эскизном предложении информации о технологии их организации, возможности реализации, качестве материалов (но не более 5% от расчетного количества).</w:t>
      </w:r>
    </w:p>
    <w:p w14:paraId="39BD20EC" w14:textId="27A4D1BB" w:rsidR="007177D6" w:rsidRDefault="007177D6" w:rsidP="00FA2374">
      <w:pPr>
        <w:autoSpaceDE w:val="0"/>
        <w:autoSpaceDN w:val="0"/>
        <w:adjustRightInd w:val="0"/>
        <w:spacing w:after="0" w:line="240" w:lineRule="auto"/>
        <w:jc w:val="both"/>
        <w:rPr>
          <w:rFonts w:ascii="Times New Roman" w:hAnsi="Times New Roman" w:cs="Times New Roman"/>
          <w:sz w:val="28"/>
          <w:szCs w:val="28"/>
        </w:rPr>
      </w:pPr>
    </w:p>
    <w:p w14:paraId="790EBE29" w14:textId="77777777" w:rsidR="007177D6" w:rsidRPr="00CF4E1B" w:rsidRDefault="007177D6" w:rsidP="00CF4E1B">
      <w:pPr>
        <w:autoSpaceDE w:val="0"/>
        <w:autoSpaceDN w:val="0"/>
        <w:adjustRightInd w:val="0"/>
        <w:spacing w:after="0" w:line="240" w:lineRule="auto"/>
        <w:ind w:firstLine="709"/>
        <w:jc w:val="both"/>
        <w:rPr>
          <w:rFonts w:ascii="Times New Roman" w:hAnsi="Times New Roman" w:cs="Times New Roman"/>
          <w:sz w:val="28"/>
          <w:szCs w:val="28"/>
        </w:rPr>
      </w:pPr>
    </w:p>
    <w:p w14:paraId="66FF82B3" w14:textId="191C9DDB"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 xml:space="preserve">Глава </w:t>
      </w:r>
      <w:r w:rsidR="00842D74" w:rsidRPr="00CF4E1B">
        <w:rPr>
          <w:rFonts w:ascii="Times New Roman" w:hAnsi="Times New Roman" w:cs="Times New Roman"/>
          <w:sz w:val="27"/>
          <w:szCs w:val="27"/>
        </w:rPr>
        <w:t>19</w:t>
      </w:r>
      <w:r w:rsidRPr="00CF4E1B">
        <w:rPr>
          <w:rFonts w:ascii="Times New Roman" w:hAnsi="Times New Roman" w:cs="Times New Roman"/>
          <w:sz w:val="27"/>
          <w:szCs w:val="27"/>
        </w:rPr>
        <w:t>. ТРЕБОВАНИЯ ВОДНОГО ЗАКОНОДАТЕЛЬСТВА</w:t>
      </w:r>
    </w:p>
    <w:p w14:paraId="7345EA29"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РОССИЙСКОЙ ФЕДЕРАЦИИ К ОРГАНИЗАЦИИ ТЕРРИТОРИЙ, ПРИМЫКАЮЩИХ</w:t>
      </w:r>
    </w:p>
    <w:p w14:paraId="5C351EA1"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К БЕРЕГОВОЙ ЛИНИИ ВОДНЫХ ОБЪЕКТОВ ОБЩЕГО ПОЛЬЗОВАНИЯ</w:t>
      </w:r>
    </w:p>
    <w:p w14:paraId="7CE4EA84" w14:textId="77777777" w:rsidR="007D4BA9" w:rsidRPr="00CF4E1B" w:rsidRDefault="007D4BA9" w:rsidP="00CF4E1B">
      <w:pPr>
        <w:pStyle w:val="ConsPlusNormal"/>
        <w:jc w:val="both"/>
        <w:rPr>
          <w:rFonts w:ascii="Times New Roman" w:hAnsi="Times New Roman" w:cs="Times New Roman"/>
          <w:sz w:val="27"/>
          <w:szCs w:val="27"/>
        </w:rPr>
      </w:pPr>
    </w:p>
    <w:p w14:paraId="7505B69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104. Мероприятия по защите водных объектов предусматриваются в соответствии с требованиями Водного </w:t>
      </w:r>
      <w:hyperlink r:id="rId38">
        <w:r w:rsidRPr="00CF4E1B">
          <w:rPr>
            <w:rFonts w:ascii="Times New Roman" w:hAnsi="Times New Roman" w:cs="Times New Roman"/>
            <w:sz w:val="27"/>
            <w:szCs w:val="27"/>
          </w:rPr>
          <w:t>кодекса</w:t>
        </w:r>
      </w:hyperlink>
      <w:r w:rsidRPr="00CF4E1B">
        <w:rPr>
          <w:rFonts w:ascii="Times New Roman" w:hAnsi="Times New Roman" w:cs="Times New Roman"/>
          <w:sz w:val="27"/>
          <w:szCs w:val="27"/>
        </w:rPr>
        <w:t xml:space="preserve"> Российской Федерации, нормативных правовых актов Республики Татарстан, санитарных и экологических норм, а также Местных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хозяйственно-питьевого водоснабжения, отдыха населения, рыбохозяйственных целей.</w:t>
      </w:r>
    </w:p>
    <w:p w14:paraId="773AF41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105. При размещении, проектировании, вводе в эксплуатацию и эксплуатации хозяйственных или других объектов и проведении любых работ, способных оказать влияние на качество воды водных объектов, обязательно соблюдение нормативов, устанавливаемых </w:t>
      </w:r>
      <w:hyperlink r:id="rId39">
        <w:r w:rsidRPr="00CF4E1B">
          <w:rPr>
            <w:rFonts w:ascii="Times New Roman" w:hAnsi="Times New Roman" w:cs="Times New Roman"/>
            <w:sz w:val="27"/>
            <w:szCs w:val="27"/>
          </w:rPr>
          <w:t>постановлением</w:t>
        </w:r>
      </w:hyperlink>
      <w:r w:rsidRPr="00CF4E1B">
        <w:rPr>
          <w:rFonts w:ascii="Times New Roman" w:hAnsi="Times New Roman" w:cs="Times New Roman"/>
          <w:sz w:val="27"/>
          <w:szCs w:val="27"/>
        </w:rPr>
        <w:t xml:space="preserve">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w:t>
      </w:r>
      <w:hyperlink r:id="rId40">
        <w:r w:rsidRPr="00CF4E1B">
          <w:rPr>
            <w:rFonts w:ascii="Times New Roman" w:hAnsi="Times New Roman" w:cs="Times New Roman"/>
            <w:sz w:val="27"/>
            <w:szCs w:val="27"/>
          </w:rPr>
          <w:t>СанПиН 2.1.3684-21</w:t>
        </w:r>
      </w:hyperlink>
      <w:r w:rsidRPr="00CF4E1B">
        <w:rPr>
          <w:rFonts w:ascii="Times New Roman" w:hAnsi="Times New Roman" w:cs="Times New Roman"/>
          <w:sz w:val="27"/>
          <w:szCs w:val="27"/>
        </w:rPr>
        <w:t>.</w:t>
      </w:r>
    </w:p>
    <w:p w14:paraId="2BB398A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106. В зонах отдыха, расположенных на берегах водных объектов, водоохранные мероприятия должны отвечать требованиям Межгосударственного стандарта </w:t>
      </w:r>
      <w:hyperlink r:id="rId41">
        <w:r w:rsidRPr="00CF4E1B">
          <w:rPr>
            <w:rFonts w:ascii="Times New Roman" w:hAnsi="Times New Roman" w:cs="Times New Roman"/>
            <w:sz w:val="27"/>
            <w:szCs w:val="27"/>
          </w:rPr>
          <w:t>ГОСТ 17.1.5.02-80</w:t>
        </w:r>
      </w:hyperlink>
      <w:r w:rsidRPr="00CF4E1B">
        <w:rPr>
          <w:rFonts w:ascii="Times New Roman" w:hAnsi="Times New Roman" w:cs="Times New Roman"/>
          <w:sz w:val="27"/>
          <w:szCs w:val="27"/>
        </w:rPr>
        <w:t xml:space="preserve"> "Охрана природы. Гидросфера. Гигиенические требования к зонам рекреации водных объектов".</w:t>
      </w:r>
    </w:p>
    <w:p w14:paraId="23F35D3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107.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Ширина береговой полосы каналов, а также рек и ручьев, протяженность которых от истока до устья не более чем 10 км, составляет 5 м.</w:t>
      </w:r>
    </w:p>
    <w:p w14:paraId="4A4AC83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108. При проектировании и застройке необходимо обеспечивать свободное пользование (без использования механических транспортных средств) береговой полосой водных объектов общего пользования для передвижения и пребывания.</w:t>
      </w:r>
    </w:p>
    <w:p w14:paraId="31EFAE4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109.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52FE0B39" w14:textId="77777777" w:rsidR="007D4BA9" w:rsidRPr="00CF4E1B" w:rsidRDefault="007D4BA9" w:rsidP="00CF4E1B">
      <w:pPr>
        <w:pStyle w:val="ConsPlusNormal"/>
        <w:jc w:val="both"/>
        <w:rPr>
          <w:rFonts w:ascii="Times New Roman" w:hAnsi="Times New Roman" w:cs="Times New Roman"/>
          <w:sz w:val="27"/>
          <w:szCs w:val="27"/>
        </w:rPr>
      </w:pPr>
    </w:p>
    <w:p w14:paraId="77016857" w14:textId="77777777" w:rsidR="007D4BA9" w:rsidRPr="00CF4E1B" w:rsidRDefault="007D4BA9" w:rsidP="00CF4E1B">
      <w:pPr>
        <w:pStyle w:val="ConsPlusTitle"/>
        <w:jc w:val="center"/>
        <w:outlineLvl w:val="1"/>
        <w:rPr>
          <w:rFonts w:ascii="Times New Roman" w:hAnsi="Times New Roman" w:cs="Times New Roman"/>
          <w:sz w:val="27"/>
          <w:szCs w:val="27"/>
        </w:rPr>
      </w:pPr>
      <w:r w:rsidRPr="00CF4E1B">
        <w:rPr>
          <w:rFonts w:ascii="Times New Roman" w:hAnsi="Times New Roman" w:cs="Times New Roman"/>
          <w:sz w:val="27"/>
          <w:szCs w:val="27"/>
        </w:rPr>
        <w:t>Раздел II. РАСЧЕТНЫЕ ПОКАЗАТЕЛИ И ТРЕБОВАНИЯ К РАЗМЕЩЕНИЮ</w:t>
      </w:r>
    </w:p>
    <w:p w14:paraId="0C0CBB42"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ОБЪЕКТОВ МЕСТНОГО ЗНАЧЕНИЯ И ИНЫХ ОБЪЕКТОВ</w:t>
      </w:r>
    </w:p>
    <w:p w14:paraId="5F788AF2"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ГРАДОСТРОИТЕЛЬНОГО НОРМИРОВАНИЯ</w:t>
      </w:r>
    </w:p>
    <w:p w14:paraId="2E775A0E" w14:textId="77777777" w:rsidR="007D4BA9" w:rsidRPr="00CF4E1B" w:rsidRDefault="007D4BA9" w:rsidP="00CF4E1B">
      <w:pPr>
        <w:pStyle w:val="ConsPlusNormal"/>
        <w:jc w:val="both"/>
        <w:rPr>
          <w:rFonts w:ascii="Times New Roman" w:hAnsi="Times New Roman" w:cs="Times New Roman"/>
          <w:sz w:val="27"/>
          <w:szCs w:val="27"/>
        </w:rPr>
      </w:pPr>
    </w:p>
    <w:p w14:paraId="33C69365" w14:textId="391FDC24"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0</w:t>
      </w:r>
      <w:r w:rsidRPr="00CF4E1B">
        <w:rPr>
          <w:rFonts w:ascii="Times New Roman" w:hAnsi="Times New Roman" w:cs="Times New Roman"/>
          <w:sz w:val="27"/>
          <w:szCs w:val="27"/>
        </w:rPr>
        <w:t>. РАСЧЕТНЫЕ ПОКАЗАТЕЛИ И ТРЕБОВАНИЯ</w:t>
      </w:r>
    </w:p>
    <w:p w14:paraId="64114808"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К РАЗМЕЩЕНИЮ ОБЪЕКТОВ СОЦИАЛЬНОЙ ИНФРАСТРУКТУРЫ</w:t>
      </w:r>
    </w:p>
    <w:p w14:paraId="0605398B" w14:textId="77777777" w:rsidR="007D4BA9" w:rsidRPr="00CF4E1B" w:rsidRDefault="007D4BA9" w:rsidP="00CF4E1B">
      <w:pPr>
        <w:pStyle w:val="ConsPlusNormal"/>
        <w:jc w:val="both"/>
        <w:rPr>
          <w:rFonts w:ascii="Times New Roman" w:hAnsi="Times New Roman" w:cs="Times New Roman"/>
          <w:sz w:val="27"/>
          <w:szCs w:val="27"/>
        </w:rPr>
      </w:pPr>
    </w:p>
    <w:p w14:paraId="117D4CC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110. К объектам социальной инфраструктуры местного значения и объектам, не являющимся объектами местного значения, относятся:</w:t>
      </w:r>
    </w:p>
    <w:p w14:paraId="0EF772D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объекты капитального строительства или части таких объектов, предназначенные для размещения учреждений, предприятий, в которых граждане получают или приобретают указанные в настоящем разделе услуги, а также земельные участки, необходимые для размещения, функционирования и эксплуатации объектов, указанных в настоящем разделе;</w:t>
      </w:r>
    </w:p>
    <w:p w14:paraId="45FD884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нежилые помещения, сооружения, благоустроенные участки территории, которые используются гражданами самостоятельно для спортивно-оздоровительных занятий, культурно-досуговых занятий.</w:t>
      </w:r>
    </w:p>
    <w:p w14:paraId="2A630F4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111. Объекты социальной инфраструктуры местного значения и объекты, не являющиеся объектами местного значения, предоставляют различным социально-демографическим группам населения, в том числе маломобильным группам населения, массовые и избирательные услуги повседневного, периодического и эпизодического спроса:</w:t>
      </w:r>
    </w:p>
    <w:p w14:paraId="354CC7D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объекты повседневного обслуживания - учреждения и предприятия, посещаемые населением не реже одного раза в неделю, располагаемые в пределах жилого микрорайона;</w:t>
      </w:r>
    </w:p>
    <w:p w14:paraId="5D9B68C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объекты периодического обслуживания - учреждения и предприятия, посещаемые населением не реже одного раза в месяц, располагаемые в пределах планировочной единицы I уровня (жилой район);</w:t>
      </w:r>
    </w:p>
    <w:p w14:paraId="2E0FAD2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объекты эпизодического обслуживания - учреждения и предприятия, посещаемые населением реже одного раза в месяц и имеющие городское значение.</w:t>
      </w:r>
    </w:p>
    <w:p w14:paraId="2A728B9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112. Размещение объектов социальной инфраструктуры местного значения повседневного обслуживания обязательно при проектировании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или жилого комплекса, размещаемого вне территории жилой планировочной единицы в смешанных зонах или зонах общественно-деловой застройки.</w:t>
      </w:r>
    </w:p>
    <w:p w14:paraId="07629C5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113. В случае размещения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 или жилого комплекса в составе жилой планировочной единицы объекты повседневного обслуживания и показатели обеспеченности ими входят в суммарные показатели обеспеченности объектами периодического обслуживания.</w:t>
      </w:r>
    </w:p>
    <w:p w14:paraId="6D157A9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114. Объекты муниципального значения социальной инфраструктуры, а также объекты здравоохранения республиканского значения (за исключением расположенных (проектируемых) во встроенных, пристроенных и встроенно-пристроенных помещениях дошкольные общеобразовательные организации (далее - ДОО), библиотек, подростковых клубов, объектов обеспечения внутреннего правопорядка (общественные пункты охраны порядка), поликлиник) необходимо предусматривать отдельно стоящими, имеющими свой земельный участок.</w:t>
      </w:r>
    </w:p>
    <w:p w14:paraId="6C0C044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115. ДОО, библиотеки, подростковые клубы, объекты обеспечения внутреннего правопорядка (общественные пункты охраны порядка), поликлиники, расположенные (проектируемые) во встроенных, пристроенных и встроенно-пристроенные ДОО помещениях, включаются в расчет обеспеченности при условии расположения (проектирования) их в помещениях, находящихся соответственно в муниципальной или государственной собственности Республики Татарстан или предназначенных для передачи в такую собственность.</w:t>
      </w:r>
    </w:p>
    <w:p w14:paraId="240C544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116. На вновь застраиваемых территориях и существующих территориях ИЖС объекты обслуживания могут объединяться в одном здании (комплексе) с учетом их территориальной доступности до обслуживаемых жилых домов.</w:t>
      </w:r>
    </w:p>
    <w:p w14:paraId="080A353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117. При размещении объектов, осуществляющих образовательную деятельность, в том числе религиозно-образовательную, общежития для проживания сотрудников и учащихся необходимо предусматривать в радиусе пешеходной доступности.</w:t>
      </w:r>
    </w:p>
    <w:p w14:paraId="0AA71C8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118. Требование к радиусу пешеходной доступности не применяется в случае размещения общежития для нескольких объектов, осуществляющих образовательную деятельность, в том числе в комплексе общежитий.</w:t>
      </w:r>
    </w:p>
    <w:p w14:paraId="47FF03D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119. Минимальный состав объектов различного назначения, размещаемых в границах жилого района и микрорайона, представлен в </w:t>
      </w:r>
      <w:hyperlink w:anchor="P737">
        <w:r w:rsidRPr="00CF4E1B">
          <w:rPr>
            <w:rFonts w:ascii="Times New Roman" w:hAnsi="Times New Roman" w:cs="Times New Roman"/>
            <w:sz w:val="27"/>
            <w:szCs w:val="27"/>
          </w:rPr>
          <w:t>таблицах 8</w:t>
        </w:r>
      </w:hyperlink>
      <w:r w:rsidRPr="00CF4E1B">
        <w:rPr>
          <w:rFonts w:ascii="Times New Roman" w:hAnsi="Times New Roman" w:cs="Times New Roman"/>
          <w:sz w:val="27"/>
          <w:szCs w:val="27"/>
        </w:rPr>
        <w:t xml:space="preserve">, </w:t>
      </w:r>
      <w:hyperlink w:anchor="P774">
        <w:r w:rsidRPr="00CF4E1B">
          <w:rPr>
            <w:rFonts w:ascii="Times New Roman" w:hAnsi="Times New Roman" w:cs="Times New Roman"/>
            <w:sz w:val="27"/>
            <w:szCs w:val="27"/>
          </w:rPr>
          <w:t>9</w:t>
        </w:r>
      </w:hyperlink>
      <w:r w:rsidRPr="00CF4E1B">
        <w:rPr>
          <w:rFonts w:ascii="Times New Roman" w:hAnsi="Times New Roman" w:cs="Times New Roman"/>
          <w:sz w:val="27"/>
          <w:szCs w:val="27"/>
        </w:rPr>
        <w:t>.</w:t>
      </w:r>
    </w:p>
    <w:p w14:paraId="1D435F4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120. Минимальный состав объектов общегородского значения различного назначения представлен в </w:t>
      </w:r>
      <w:hyperlink w:anchor="P802">
        <w:r w:rsidRPr="00CF4E1B">
          <w:rPr>
            <w:rFonts w:ascii="Times New Roman" w:hAnsi="Times New Roman" w:cs="Times New Roman"/>
            <w:sz w:val="27"/>
            <w:szCs w:val="27"/>
          </w:rPr>
          <w:t>таблице 10</w:t>
        </w:r>
      </w:hyperlink>
      <w:r w:rsidRPr="00CF4E1B">
        <w:rPr>
          <w:rFonts w:ascii="Times New Roman" w:hAnsi="Times New Roman" w:cs="Times New Roman"/>
          <w:sz w:val="27"/>
          <w:szCs w:val="27"/>
        </w:rPr>
        <w:t>.</w:t>
      </w:r>
    </w:p>
    <w:p w14:paraId="3CAA9FD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121. Объекты, которые не финансируются из бюджета любого уровня, в расчет обеспеченности (в соответствии с Местными нормативами) социальными объектами не входят.</w:t>
      </w:r>
    </w:p>
    <w:p w14:paraId="78C23F9C" w14:textId="77777777" w:rsidR="007D4BA9" w:rsidRPr="00CF4E1B" w:rsidRDefault="007D4BA9" w:rsidP="00CF4E1B">
      <w:pPr>
        <w:pStyle w:val="ConsPlusNormal"/>
        <w:jc w:val="both"/>
        <w:rPr>
          <w:rFonts w:ascii="Times New Roman" w:hAnsi="Times New Roman" w:cs="Times New Roman"/>
          <w:sz w:val="27"/>
          <w:szCs w:val="27"/>
        </w:rPr>
      </w:pPr>
    </w:p>
    <w:p w14:paraId="4F0F3B55"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8</w:t>
      </w:r>
    </w:p>
    <w:p w14:paraId="166408DE" w14:textId="77777777" w:rsidR="007D4BA9" w:rsidRPr="00CF4E1B" w:rsidRDefault="007D4BA9" w:rsidP="00CF4E1B">
      <w:pPr>
        <w:pStyle w:val="ConsPlusNormal"/>
        <w:jc w:val="both"/>
        <w:rPr>
          <w:rFonts w:ascii="Times New Roman" w:hAnsi="Times New Roman" w:cs="Times New Roman"/>
          <w:sz w:val="27"/>
          <w:szCs w:val="27"/>
        </w:rPr>
      </w:pPr>
    </w:p>
    <w:p w14:paraId="16B4F016" w14:textId="77777777" w:rsidR="007D4BA9" w:rsidRPr="00CF4E1B" w:rsidRDefault="007D4BA9" w:rsidP="00CF4E1B">
      <w:pPr>
        <w:pStyle w:val="ConsPlusTitle"/>
        <w:jc w:val="center"/>
        <w:rPr>
          <w:rFonts w:ascii="Times New Roman" w:hAnsi="Times New Roman" w:cs="Times New Roman"/>
          <w:sz w:val="27"/>
          <w:szCs w:val="27"/>
        </w:rPr>
      </w:pPr>
      <w:bookmarkStart w:id="23" w:name="P737"/>
      <w:bookmarkEnd w:id="23"/>
      <w:r w:rsidRPr="00CF4E1B">
        <w:rPr>
          <w:rFonts w:ascii="Times New Roman" w:hAnsi="Times New Roman" w:cs="Times New Roman"/>
          <w:sz w:val="27"/>
          <w:szCs w:val="27"/>
        </w:rPr>
        <w:t>Минимальный состав объектов различного назначения,</w:t>
      </w:r>
    </w:p>
    <w:p w14:paraId="366B41C0"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размещаемых в границах жилого района</w:t>
      </w:r>
    </w:p>
    <w:p w14:paraId="4BC640B6"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689"/>
      </w:tblGrid>
      <w:tr w:rsidR="007D4BA9" w:rsidRPr="00CF4E1B" w14:paraId="6A3C9DB3" w14:textId="77777777" w:rsidTr="00CF4E1B">
        <w:tc>
          <w:tcPr>
            <w:tcW w:w="2438" w:type="dxa"/>
          </w:tcPr>
          <w:p w14:paraId="0FAD576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Назначение объектов</w:t>
            </w:r>
          </w:p>
        </w:tc>
        <w:tc>
          <w:tcPr>
            <w:tcW w:w="7689" w:type="dxa"/>
          </w:tcPr>
          <w:p w14:paraId="07FF5A6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Состав объектов в границах планировочной единицы I уровня (жилой район)</w:t>
            </w:r>
          </w:p>
        </w:tc>
      </w:tr>
      <w:tr w:rsidR="007D4BA9" w:rsidRPr="00CF4E1B" w14:paraId="6351EB7C" w14:textId="77777777" w:rsidTr="00CF4E1B">
        <w:tc>
          <w:tcPr>
            <w:tcW w:w="2438" w:type="dxa"/>
          </w:tcPr>
          <w:p w14:paraId="327ACC4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учебно-образовательного назначения</w:t>
            </w:r>
          </w:p>
        </w:tc>
        <w:tc>
          <w:tcPr>
            <w:tcW w:w="7689" w:type="dxa"/>
          </w:tcPr>
          <w:p w14:paraId="2BFB50A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Внешкольные организации дополнительного образования (детские школы искусств, музыкальные, художественные, хореографические школы, детско-юношеские спортивные школы)</w:t>
            </w:r>
          </w:p>
        </w:tc>
      </w:tr>
      <w:tr w:rsidR="007D4BA9" w:rsidRPr="00CF4E1B" w14:paraId="40D9808E" w14:textId="77777777" w:rsidTr="00CF4E1B">
        <w:tc>
          <w:tcPr>
            <w:tcW w:w="2438" w:type="dxa"/>
            <w:vMerge w:val="restart"/>
          </w:tcPr>
          <w:p w14:paraId="58C3E59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здравоохранения и социального обеспечения</w:t>
            </w:r>
          </w:p>
        </w:tc>
        <w:tc>
          <w:tcPr>
            <w:tcW w:w="7689" w:type="dxa"/>
          </w:tcPr>
          <w:p w14:paraId="6E4AA64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Комплексные центры социального обслуживания населения, в том числе отделения социального обслуживания, центры материнских выплат</w:t>
            </w:r>
          </w:p>
        </w:tc>
      </w:tr>
      <w:tr w:rsidR="007D4BA9" w:rsidRPr="00CF4E1B" w14:paraId="359F447C" w14:textId="77777777" w:rsidTr="00CF4E1B">
        <w:tc>
          <w:tcPr>
            <w:tcW w:w="2438" w:type="dxa"/>
            <w:vMerge/>
          </w:tcPr>
          <w:p w14:paraId="7325992E"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0472728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Учреждения социальной помощи для лиц без определенного места жительства и занятий</w:t>
            </w:r>
          </w:p>
        </w:tc>
      </w:tr>
      <w:tr w:rsidR="007D4BA9" w:rsidRPr="00CF4E1B" w14:paraId="62E3B334" w14:textId="77777777" w:rsidTr="00CF4E1B">
        <w:tc>
          <w:tcPr>
            <w:tcW w:w="2438" w:type="dxa"/>
            <w:vMerge/>
          </w:tcPr>
          <w:p w14:paraId="3A13146D"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0903691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Молочные кухни</w:t>
            </w:r>
          </w:p>
        </w:tc>
      </w:tr>
      <w:tr w:rsidR="007D4BA9" w:rsidRPr="00CF4E1B" w14:paraId="72E38436" w14:textId="77777777" w:rsidTr="00CF4E1B">
        <w:tc>
          <w:tcPr>
            <w:tcW w:w="2438" w:type="dxa"/>
            <w:vMerge/>
          </w:tcPr>
          <w:p w14:paraId="545ECAE6"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539AC0C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Амбулаторно-поликлинические учреждения (поликлиники, стоматологические поликлиники, амбулатории, офисы врачей общей практики)</w:t>
            </w:r>
          </w:p>
        </w:tc>
      </w:tr>
      <w:tr w:rsidR="007D4BA9" w:rsidRPr="00CF4E1B" w14:paraId="5964FE34" w14:textId="77777777" w:rsidTr="00CF4E1B">
        <w:tc>
          <w:tcPr>
            <w:tcW w:w="2438" w:type="dxa"/>
            <w:vMerge/>
          </w:tcPr>
          <w:p w14:paraId="1D54029B"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3AF4B8D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Фельдшерские или фельдшерско-акушерские пункты</w:t>
            </w:r>
          </w:p>
        </w:tc>
      </w:tr>
      <w:tr w:rsidR="007D4BA9" w:rsidRPr="00CF4E1B" w14:paraId="4E72F8ED" w14:textId="77777777" w:rsidTr="00CF4E1B">
        <w:tc>
          <w:tcPr>
            <w:tcW w:w="2438" w:type="dxa"/>
            <w:vMerge/>
          </w:tcPr>
          <w:p w14:paraId="1278FDC4"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6ABF8C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Женские консультации</w:t>
            </w:r>
          </w:p>
        </w:tc>
      </w:tr>
      <w:tr w:rsidR="007D4BA9" w:rsidRPr="00CF4E1B" w14:paraId="1F3EFA5D" w14:textId="77777777" w:rsidTr="00CF4E1B">
        <w:tc>
          <w:tcPr>
            <w:tcW w:w="2438" w:type="dxa"/>
            <w:vMerge/>
          </w:tcPr>
          <w:p w14:paraId="2BC47CC2"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BF2DE1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Учреждения переливания крови</w:t>
            </w:r>
          </w:p>
        </w:tc>
      </w:tr>
      <w:tr w:rsidR="007D4BA9" w:rsidRPr="00CF4E1B" w14:paraId="7E532CAD" w14:textId="77777777" w:rsidTr="00CF4E1B">
        <w:tc>
          <w:tcPr>
            <w:tcW w:w="2438" w:type="dxa"/>
            <w:vMerge/>
          </w:tcPr>
          <w:p w14:paraId="4E178BBD"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7858B63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Станции скорой медицинской помощи</w:t>
            </w:r>
          </w:p>
        </w:tc>
      </w:tr>
      <w:tr w:rsidR="007D4BA9" w:rsidRPr="00CF4E1B" w14:paraId="5FDA69B9" w14:textId="77777777" w:rsidTr="00CF4E1B">
        <w:tc>
          <w:tcPr>
            <w:tcW w:w="2438" w:type="dxa"/>
            <w:vMerge w:val="restart"/>
          </w:tcPr>
          <w:p w14:paraId="57E5DAD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спортивного назначения</w:t>
            </w:r>
          </w:p>
        </w:tc>
        <w:tc>
          <w:tcPr>
            <w:tcW w:w="7689" w:type="dxa"/>
          </w:tcPr>
          <w:p w14:paraId="2808420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Физкультурно-оздоровительные комплексы</w:t>
            </w:r>
          </w:p>
        </w:tc>
      </w:tr>
      <w:tr w:rsidR="007D4BA9" w:rsidRPr="00CF4E1B" w14:paraId="12EB7130" w14:textId="77777777" w:rsidTr="00CF4E1B">
        <w:tc>
          <w:tcPr>
            <w:tcW w:w="2438" w:type="dxa"/>
            <w:vMerge/>
          </w:tcPr>
          <w:p w14:paraId="5916D438"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5BD8456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Спортивные залы общего пользования</w:t>
            </w:r>
          </w:p>
        </w:tc>
      </w:tr>
      <w:tr w:rsidR="007D4BA9" w:rsidRPr="00CF4E1B" w14:paraId="00E76D04" w14:textId="77777777" w:rsidTr="00CF4E1B">
        <w:tc>
          <w:tcPr>
            <w:tcW w:w="2438" w:type="dxa"/>
            <w:vMerge/>
          </w:tcPr>
          <w:p w14:paraId="6D620012"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63A9B73C"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Бассейны крытые и открытые общего пользования</w:t>
            </w:r>
          </w:p>
        </w:tc>
      </w:tr>
      <w:tr w:rsidR="007D4BA9" w:rsidRPr="00CF4E1B" w14:paraId="5C88839F" w14:textId="77777777" w:rsidTr="00CF4E1B">
        <w:tc>
          <w:tcPr>
            <w:tcW w:w="2438" w:type="dxa"/>
            <w:vMerge/>
          </w:tcPr>
          <w:p w14:paraId="494DDB5D"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AE55F5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Боулинг, бильярд</w:t>
            </w:r>
          </w:p>
        </w:tc>
      </w:tr>
      <w:tr w:rsidR="007D4BA9" w:rsidRPr="00CF4E1B" w14:paraId="3D61AFA2" w14:textId="77777777" w:rsidTr="00CF4E1B">
        <w:tc>
          <w:tcPr>
            <w:tcW w:w="2438" w:type="dxa"/>
          </w:tcPr>
          <w:p w14:paraId="7C2E48D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культурно-досугового назначения</w:t>
            </w:r>
          </w:p>
        </w:tc>
        <w:tc>
          <w:tcPr>
            <w:tcW w:w="7689" w:type="dxa"/>
          </w:tcPr>
          <w:p w14:paraId="16AE724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Городские библиотеки</w:t>
            </w:r>
          </w:p>
        </w:tc>
      </w:tr>
      <w:tr w:rsidR="007D4BA9" w:rsidRPr="00CF4E1B" w14:paraId="2B4FC572" w14:textId="77777777" w:rsidTr="00CF4E1B">
        <w:tc>
          <w:tcPr>
            <w:tcW w:w="2438" w:type="dxa"/>
            <w:vMerge w:val="restart"/>
          </w:tcPr>
          <w:p w14:paraId="679B9E0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торгово-бытового назначения</w:t>
            </w:r>
          </w:p>
        </w:tc>
        <w:tc>
          <w:tcPr>
            <w:tcW w:w="7689" w:type="dxa"/>
          </w:tcPr>
          <w:p w14:paraId="580AA45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Предприятия общественного питания</w:t>
            </w:r>
          </w:p>
        </w:tc>
      </w:tr>
      <w:tr w:rsidR="007D4BA9" w:rsidRPr="00CF4E1B" w14:paraId="7853C3E7" w14:textId="77777777" w:rsidTr="00CF4E1B">
        <w:tc>
          <w:tcPr>
            <w:tcW w:w="2438" w:type="dxa"/>
            <w:vMerge/>
          </w:tcPr>
          <w:p w14:paraId="2E567B76"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6CB179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Магазины смешанного ассортимента</w:t>
            </w:r>
          </w:p>
        </w:tc>
      </w:tr>
      <w:tr w:rsidR="007D4BA9" w:rsidRPr="00CF4E1B" w14:paraId="5D3DB32B" w14:textId="77777777" w:rsidTr="00CF4E1B">
        <w:tc>
          <w:tcPr>
            <w:tcW w:w="2438" w:type="dxa"/>
            <w:vMerge/>
          </w:tcPr>
          <w:p w14:paraId="408F77E5"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5AF7532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Банно-оздоровительные комплексы, сауны</w:t>
            </w:r>
          </w:p>
        </w:tc>
      </w:tr>
      <w:tr w:rsidR="007D4BA9" w:rsidRPr="00CF4E1B" w14:paraId="6D07D23D" w14:textId="77777777" w:rsidTr="00CF4E1B">
        <w:tc>
          <w:tcPr>
            <w:tcW w:w="2438" w:type="dxa"/>
            <w:vMerge w:val="restart"/>
          </w:tcPr>
          <w:p w14:paraId="230F54B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Иные объекты социальной инфраструктуры</w:t>
            </w:r>
          </w:p>
        </w:tc>
        <w:tc>
          <w:tcPr>
            <w:tcW w:w="7689" w:type="dxa"/>
          </w:tcPr>
          <w:p w14:paraId="1E3186A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Пункты приема вторичного сырья</w:t>
            </w:r>
          </w:p>
        </w:tc>
      </w:tr>
      <w:tr w:rsidR="007D4BA9" w:rsidRPr="00CF4E1B" w14:paraId="114F8B2F" w14:textId="77777777" w:rsidTr="00CF4E1B">
        <w:tc>
          <w:tcPr>
            <w:tcW w:w="2438" w:type="dxa"/>
            <w:vMerge/>
          </w:tcPr>
          <w:p w14:paraId="60196DFC"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A9D584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Юридические консультации и нотариальные конторы</w:t>
            </w:r>
          </w:p>
        </w:tc>
      </w:tr>
      <w:tr w:rsidR="007D4BA9" w:rsidRPr="00CF4E1B" w14:paraId="456BCD4F" w14:textId="77777777" w:rsidTr="00CF4E1B">
        <w:tc>
          <w:tcPr>
            <w:tcW w:w="2438" w:type="dxa"/>
            <w:vMerge/>
          </w:tcPr>
          <w:p w14:paraId="339B4E2F"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68133F2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Отделения полиции</w:t>
            </w:r>
          </w:p>
        </w:tc>
      </w:tr>
      <w:tr w:rsidR="007D4BA9" w:rsidRPr="00CF4E1B" w14:paraId="10CB81C6" w14:textId="77777777" w:rsidTr="00CF4E1B">
        <w:tc>
          <w:tcPr>
            <w:tcW w:w="2438" w:type="dxa"/>
            <w:vMerge/>
          </w:tcPr>
          <w:p w14:paraId="53B0245E"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7700DB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Жилищно-эксплуатационные организации</w:t>
            </w:r>
          </w:p>
        </w:tc>
      </w:tr>
      <w:tr w:rsidR="007D4BA9" w:rsidRPr="00CF4E1B" w14:paraId="782FB937" w14:textId="77777777" w:rsidTr="00CF4E1B">
        <w:tc>
          <w:tcPr>
            <w:tcW w:w="2438" w:type="dxa"/>
            <w:vMerge/>
          </w:tcPr>
          <w:p w14:paraId="6A3E3D4D"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70C2B1E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Ветеринарные клиники без содержания животных</w:t>
            </w:r>
          </w:p>
        </w:tc>
      </w:tr>
      <w:tr w:rsidR="007D4BA9" w:rsidRPr="00CF4E1B" w14:paraId="371AADED" w14:textId="77777777" w:rsidTr="00CF4E1B">
        <w:tc>
          <w:tcPr>
            <w:tcW w:w="2438" w:type="dxa"/>
            <w:vMerge/>
          </w:tcPr>
          <w:p w14:paraId="59E16C23"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37FE6FF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Бюро похоронного обслуживания</w:t>
            </w:r>
          </w:p>
        </w:tc>
      </w:tr>
    </w:tbl>
    <w:p w14:paraId="158F2A5A" w14:textId="77777777" w:rsidR="007D4BA9" w:rsidRPr="00CF4E1B" w:rsidRDefault="007D4BA9" w:rsidP="00CF4E1B">
      <w:pPr>
        <w:pStyle w:val="ConsPlusNormal"/>
        <w:jc w:val="both"/>
        <w:rPr>
          <w:rFonts w:ascii="Times New Roman" w:hAnsi="Times New Roman" w:cs="Times New Roman"/>
          <w:sz w:val="27"/>
          <w:szCs w:val="27"/>
        </w:rPr>
      </w:pPr>
    </w:p>
    <w:p w14:paraId="30587C96"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9</w:t>
      </w:r>
    </w:p>
    <w:p w14:paraId="4DB061AE" w14:textId="77777777" w:rsidR="007D4BA9" w:rsidRPr="00CF4E1B" w:rsidRDefault="007D4BA9" w:rsidP="00CF4E1B">
      <w:pPr>
        <w:pStyle w:val="ConsPlusNormal"/>
        <w:jc w:val="both"/>
        <w:rPr>
          <w:rFonts w:ascii="Times New Roman" w:hAnsi="Times New Roman" w:cs="Times New Roman"/>
          <w:sz w:val="27"/>
          <w:szCs w:val="27"/>
        </w:rPr>
      </w:pPr>
    </w:p>
    <w:p w14:paraId="02A02C3A" w14:textId="77777777" w:rsidR="007D4BA9" w:rsidRPr="00CF4E1B" w:rsidRDefault="007D4BA9" w:rsidP="00CF4E1B">
      <w:pPr>
        <w:pStyle w:val="ConsPlusTitle"/>
        <w:jc w:val="center"/>
        <w:rPr>
          <w:rFonts w:ascii="Times New Roman" w:hAnsi="Times New Roman" w:cs="Times New Roman"/>
          <w:sz w:val="27"/>
          <w:szCs w:val="27"/>
        </w:rPr>
      </w:pPr>
      <w:bookmarkStart w:id="24" w:name="P774"/>
      <w:bookmarkEnd w:id="24"/>
      <w:r w:rsidRPr="00CF4E1B">
        <w:rPr>
          <w:rFonts w:ascii="Times New Roman" w:hAnsi="Times New Roman" w:cs="Times New Roman"/>
          <w:sz w:val="27"/>
          <w:szCs w:val="27"/>
        </w:rPr>
        <w:t>Минимальный состав объектов различного назначения,</w:t>
      </w:r>
    </w:p>
    <w:p w14:paraId="55CD62A5"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размещаемых в границах жилого микрорайона</w:t>
      </w:r>
    </w:p>
    <w:p w14:paraId="434E28EA"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689"/>
      </w:tblGrid>
      <w:tr w:rsidR="007D4BA9" w:rsidRPr="00CF4E1B" w14:paraId="3E60FFC3" w14:textId="77777777" w:rsidTr="00CF4E1B">
        <w:tc>
          <w:tcPr>
            <w:tcW w:w="2438" w:type="dxa"/>
          </w:tcPr>
          <w:p w14:paraId="288462B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Назначение объектов</w:t>
            </w:r>
          </w:p>
        </w:tc>
        <w:tc>
          <w:tcPr>
            <w:tcW w:w="7689" w:type="dxa"/>
          </w:tcPr>
          <w:p w14:paraId="79CCBC4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Состав объектов в границах планировочной единицы II уровня (жилой микрорайон)</w:t>
            </w:r>
          </w:p>
        </w:tc>
      </w:tr>
      <w:tr w:rsidR="007D4BA9" w:rsidRPr="00CF4E1B" w14:paraId="5B7A46CB" w14:textId="77777777" w:rsidTr="00CF4E1B">
        <w:tc>
          <w:tcPr>
            <w:tcW w:w="2438" w:type="dxa"/>
            <w:vMerge w:val="restart"/>
          </w:tcPr>
          <w:p w14:paraId="2A40A66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учебно-образовательного назначения</w:t>
            </w:r>
          </w:p>
        </w:tc>
        <w:tc>
          <w:tcPr>
            <w:tcW w:w="7689" w:type="dxa"/>
          </w:tcPr>
          <w:p w14:paraId="0D3C404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Дошкольные образовательные организации</w:t>
            </w:r>
          </w:p>
        </w:tc>
      </w:tr>
      <w:tr w:rsidR="007D4BA9" w:rsidRPr="00CF4E1B" w14:paraId="79769E40" w14:textId="77777777" w:rsidTr="00CF4E1B">
        <w:tc>
          <w:tcPr>
            <w:tcW w:w="2438" w:type="dxa"/>
            <w:vMerge/>
          </w:tcPr>
          <w:p w14:paraId="7CFACEA1"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3CD6047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Общеобразовательные школы</w:t>
            </w:r>
          </w:p>
        </w:tc>
      </w:tr>
      <w:tr w:rsidR="007D4BA9" w:rsidRPr="00CF4E1B" w14:paraId="6ED0C80A" w14:textId="77777777" w:rsidTr="00CF4E1B">
        <w:tc>
          <w:tcPr>
            <w:tcW w:w="2438" w:type="dxa"/>
            <w:vMerge w:val="restart"/>
          </w:tcPr>
          <w:p w14:paraId="56A1E69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здравоохранения и социального обеспечения</w:t>
            </w:r>
          </w:p>
        </w:tc>
        <w:tc>
          <w:tcPr>
            <w:tcW w:w="7689" w:type="dxa"/>
          </w:tcPr>
          <w:p w14:paraId="1C18646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Раздаточные пункты молочных кухонь</w:t>
            </w:r>
          </w:p>
        </w:tc>
      </w:tr>
      <w:tr w:rsidR="007D4BA9" w:rsidRPr="00CF4E1B" w14:paraId="0BBBA18B" w14:textId="77777777" w:rsidTr="00CF4E1B">
        <w:tc>
          <w:tcPr>
            <w:tcW w:w="2438" w:type="dxa"/>
            <w:vMerge/>
          </w:tcPr>
          <w:p w14:paraId="5A9714CD"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7105EF5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Аптеки</w:t>
            </w:r>
          </w:p>
        </w:tc>
      </w:tr>
      <w:tr w:rsidR="007D4BA9" w:rsidRPr="00CF4E1B" w14:paraId="572B7341" w14:textId="77777777" w:rsidTr="00CF4E1B">
        <w:tc>
          <w:tcPr>
            <w:tcW w:w="2438" w:type="dxa"/>
            <w:vMerge w:val="restart"/>
          </w:tcPr>
          <w:p w14:paraId="3831092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торгово-бытового назначения</w:t>
            </w:r>
          </w:p>
        </w:tc>
        <w:tc>
          <w:tcPr>
            <w:tcW w:w="7689" w:type="dxa"/>
          </w:tcPr>
          <w:p w14:paraId="4C398EE3"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Магазины продовольственных товаров</w:t>
            </w:r>
          </w:p>
        </w:tc>
      </w:tr>
      <w:tr w:rsidR="007D4BA9" w:rsidRPr="00CF4E1B" w14:paraId="53010E49" w14:textId="77777777" w:rsidTr="00CF4E1B">
        <w:tc>
          <w:tcPr>
            <w:tcW w:w="2438" w:type="dxa"/>
            <w:vMerge/>
          </w:tcPr>
          <w:p w14:paraId="38F167D2"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028A9A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Магазины непродовольственных товаров</w:t>
            </w:r>
          </w:p>
        </w:tc>
      </w:tr>
      <w:tr w:rsidR="007D4BA9" w:rsidRPr="00CF4E1B" w14:paraId="56F441B3" w14:textId="77777777" w:rsidTr="00CF4E1B">
        <w:tc>
          <w:tcPr>
            <w:tcW w:w="2438" w:type="dxa"/>
            <w:vMerge/>
          </w:tcPr>
          <w:p w14:paraId="6A8DDD36"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5F6C408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Приемные пункты химчисток и прачечных</w:t>
            </w:r>
          </w:p>
        </w:tc>
      </w:tr>
      <w:tr w:rsidR="007D4BA9" w:rsidRPr="00CF4E1B" w14:paraId="2D39402F" w14:textId="77777777" w:rsidTr="00CF4E1B">
        <w:tc>
          <w:tcPr>
            <w:tcW w:w="2438" w:type="dxa"/>
            <w:vMerge/>
          </w:tcPr>
          <w:p w14:paraId="738954E1"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768A284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Парикмахерские</w:t>
            </w:r>
          </w:p>
        </w:tc>
      </w:tr>
      <w:tr w:rsidR="007D4BA9" w:rsidRPr="00CF4E1B" w14:paraId="3CE384DE" w14:textId="77777777" w:rsidTr="00CF4E1B">
        <w:tc>
          <w:tcPr>
            <w:tcW w:w="2438" w:type="dxa"/>
            <w:vMerge/>
          </w:tcPr>
          <w:p w14:paraId="08600AB1"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6786E3F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Ремонтные мастерские, приемные пункты мастерских, пункты проката</w:t>
            </w:r>
          </w:p>
        </w:tc>
      </w:tr>
      <w:tr w:rsidR="007D4BA9" w:rsidRPr="00CF4E1B" w14:paraId="3EB68075" w14:textId="77777777" w:rsidTr="00CF4E1B">
        <w:tc>
          <w:tcPr>
            <w:tcW w:w="2438" w:type="dxa"/>
            <w:vMerge/>
          </w:tcPr>
          <w:p w14:paraId="7F6D1D33"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1806249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Фотоуслуги</w:t>
            </w:r>
          </w:p>
        </w:tc>
      </w:tr>
      <w:tr w:rsidR="007D4BA9" w:rsidRPr="00CF4E1B" w14:paraId="314B8EA1" w14:textId="77777777" w:rsidTr="00CF4E1B">
        <w:tc>
          <w:tcPr>
            <w:tcW w:w="2438" w:type="dxa"/>
            <w:vMerge/>
          </w:tcPr>
          <w:p w14:paraId="7A6AECE8"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730F696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Ателье</w:t>
            </w:r>
          </w:p>
        </w:tc>
      </w:tr>
      <w:tr w:rsidR="007D4BA9" w:rsidRPr="00CF4E1B" w14:paraId="323DB460" w14:textId="77777777" w:rsidTr="00CF4E1B">
        <w:tc>
          <w:tcPr>
            <w:tcW w:w="2438" w:type="dxa"/>
            <w:vMerge w:val="restart"/>
          </w:tcPr>
          <w:p w14:paraId="3AAB73D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Иные объекты социальной инфраструктуры</w:t>
            </w:r>
          </w:p>
        </w:tc>
        <w:tc>
          <w:tcPr>
            <w:tcW w:w="7689" w:type="dxa"/>
          </w:tcPr>
          <w:p w14:paraId="5E88695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Общественные уборные</w:t>
            </w:r>
          </w:p>
        </w:tc>
      </w:tr>
      <w:tr w:rsidR="007D4BA9" w:rsidRPr="00CF4E1B" w14:paraId="217AF253" w14:textId="77777777" w:rsidTr="00CF4E1B">
        <w:tc>
          <w:tcPr>
            <w:tcW w:w="2438" w:type="dxa"/>
            <w:vMerge/>
          </w:tcPr>
          <w:p w14:paraId="043DA032"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B373F0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Отделения связи</w:t>
            </w:r>
          </w:p>
        </w:tc>
      </w:tr>
      <w:tr w:rsidR="007D4BA9" w:rsidRPr="00CF4E1B" w14:paraId="45064E14" w14:textId="77777777" w:rsidTr="00CF4E1B">
        <w:tc>
          <w:tcPr>
            <w:tcW w:w="2438" w:type="dxa"/>
            <w:vMerge/>
          </w:tcPr>
          <w:p w14:paraId="04AF25C2"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E48418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Отделения банков, отделения и филиалы сберегательного банка</w:t>
            </w:r>
          </w:p>
        </w:tc>
      </w:tr>
      <w:tr w:rsidR="007D4BA9" w:rsidRPr="00CF4E1B" w14:paraId="767BF6ED" w14:textId="77777777" w:rsidTr="00CF4E1B">
        <w:tc>
          <w:tcPr>
            <w:tcW w:w="2438" w:type="dxa"/>
            <w:vMerge/>
          </w:tcPr>
          <w:p w14:paraId="1DEE290A"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54A91AF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Опорные пункты охраны порядка</w:t>
            </w:r>
          </w:p>
        </w:tc>
      </w:tr>
      <w:tr w:rsidR="007D4BA9" w:rsidRPr="00CF4E1B" w14:paraId="74771972" w14:textId="77777777" w:rsidTr="00CF4E1B">
        <w:tc>
          <w:tcPr>
            <w:tcW w:w="2438" w:type="dxa"/>
            <w:vMerge/>
          </w:tcPr>
          <w:p w14:paraId="0CBCDEB5"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4B87BE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Жилищно-эксплуатационные организации</w:t>
            </w:r>
          </w:p>
        </w:tc>
      </w:tr>
    </w:tbl>
    <w:p w14:paraId="18182F44" w14:textId="77777777" w:rsidR="007D4BA9" w:rsidRPr="00CF4E1B" w:rsidRDefault="007D4BA9" w:rsidP="00CF4E1B">
      <w:pPr>
        <w:pStyle w:val="ConsPlusNormal"/>
        <w:jc w:val="both"/>
        <w:rPr>
          <w:rFonts w:ascii="Times New Roman" w:hAnsi="Times New Roman" w:cs="Times New Roman"/>
          <w:sz w:val="27"/>
          <w:szCs w:val="27"/>
        </w:rPr>
      </w:pPr>
    </w:p>
    <w:p w14:paraId="72D9F920"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10</w:t>
      </w:r>
    </w:p>
    <w:p w14:paraId="2F372E06" w14:textId="77777777" w:rsidR="007D4BA9" w:rsidRPr="00CF4E1B" w:rsidRDefault="007D4BA9" w:rsidP="00CF4E1B">
      <w:pPr>
        <w:pStyle w:val="ConsPlusNormal"/>
        <w:jc w:val="both"/>
        <w:rPr>
          <w:rFonts w:ascii="Times New Roman" w:hAnsi="Times New Roman" w:cs="Times New Roman"/>
          <w:sz w:val="27"/>
          <w:szCs w:val="27"/>
        </w:rPr>
      </w:pPr>
    </w:p>
    <w:p w14:paraId="72ED5725" w14:textId="77777777" w:rsidR="007D4BA9" w:rsidRPr="00CF4E1B" w:rsidRDefault="007D4BA9" w:rsidP="00CF4E1B">
      <w:pPr>
        <w:pStyle w:val="ConsPlusTitle"/>
        <w:jc w:val="center"/>
        <w:rPr>
          <w:rFonts w:ascii="Times New Roman" w:hAnsi="Times New Roman" w:cs="Times New Roman"/>
          <w:sz w:val="27"/>
          <w:szCs w:val="27"/>
        </w:rPr>
      </w:pPr>
      <w:bookmarkStart w:id="25" w:name="P802"/>
      <w:bookmarkEnd w:id="25"/>
      <w:r w:rsidRPr="00CF4E1B">
        <w:rPr>
          <w:rFonts w:ascii="Times New Roman" w:hAnsi="Times New Roman" w:cs="Times New Roman"/>
          <w:sz w:val="27"/>
          <w:szCs w:val="27"/>
        </w:rPr>
        <w:t>Минимальный состав объектов общегородского значения</w:t>
      </w:r>
    </w:p>
    <w:p w14:paraId="163524C6"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различного назначения</w:t>
      </w:r>
    </w:p>
    <w:p w14:paraId="0FD07D00"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689"/>
      </w:tblGrid>
      <w:tr w:rsidR="007D4BA9" w:rsidRPr="00CF4E1B" w14:paraId="2448D696" w14:textId="77777777" w:rsidTr="00CF4E1B">
        <w:tc>
          <w:tcPr>
            <w:tcW w:w="2438" w:type="dxa"/>
          </w:tcPr>
          <w:p w14:paraId="4C581DE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Назначение объектов</w:t>
            </w:r>
          </w:p>
        </w:tc>
        <w:tc>
          <w:tcPr>
            <w:tcW w:w="7689" w:type="dxa"/>
          </w:tcPr>
          <w:p w14:paraId="6B7FE38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Состав объектов в границах муниципального образования</w:t>
            </w:r>
          </w:p>
        </w:tc>
      </w:tr>
      <w:tr w:rsidR="007D4BA9" w:rsidRPr="00CF4E1B" w14:paraId="745AE12B" w14:textId="77777777" w:rsidTr="00CF4E1B">
        <w:tc>
          <w:tcPr>
            <w:tcW w:w="2438" w:type="dxa"/>
            <w:vMerge w:val="restart"/>
          </w:tcPr>
          <w:p w14:paraId="195D0DD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учебно-образовательного назначения</w:t>
            </w:r>
          </w:p>
        </w:tc>
        <w:tc>
          <w:tcPr>
            <w:tcW w:w="7689" w:type="dxa"/>
          </w:tcPr>
          <w:p w14:paraId="21E8A05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Школы-интернаты</w:t>
            </w:r>
          </w:p>
        </w:tc>
      </w:tr>
      <w:tr w:rsidR="007D4BA9" w:rsidRPr="00CF4E1B" w14:paraId="44CAAB4F" w14:textId="77777777" w:rsidTr="00CF4E1B">
        <w:tc>
          <w:tcPr>
            <w:tcW w:w="2438" w:type="dxa"/>
            <w:vMerge/>
          </w:tcPr>
          <w:p w14:paraId="5D7D3318"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71DFEF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Профессионально-технические учреждения</w:t>
            </w:r>
          </w:p>
        </w:tc>
      </w:tr>
      <w:tr w:rsidR="007D4BA9" w:rsidRPr="00CF4E1B" w14:paraId="5DD22803" w14:textId="77777777" w:rsidTr="00CF4E1B">
        <w:tc>
          <w:tcPr>
            <w:tcW w:w="2438" w:type="dxa"/>
            <w:vMerge/>
          </w:tcPr>
          <w:p w14:paraId="2E1AD948"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570E61F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Высшие учебные заведения</w:t>
            </w:r>
          </w:p>
        </w:tc>
      </w:tr>
      <w:tr w:rsidR="007D4BA9" w:rsidRPr="00CF4E1B" w14:paraId="1A51699A" w14:textId="77777777" w:rsidTr="00CF4E1B">
        <w:tc>
          <w:tcPr>
            <w:tcW w:w="2438" w:type="dxa"/>
            <w:vMerge/>
          </w:tcPr>
          <w:p w14:paraId="6255D3A7"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11A5A25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Организации по переподготовке и повышению квалификации специалистов</w:t>
            </w:r>
          </w:p>
        </w:tc>
      </w:tr>
      <w:tr w:rsidR="007D4BA9" w:rsidRPr="00CF4E1B" w14:paraId="482A6BEE" w14:textId="77777777" w:rsidTr="00CF4E1B">
        <w:tc>
          <w:tcPr>
            <w:tcW w:w="2438" w:type="dxa"/>
            <w:vMerge w:val="restart"/>
          </w:tcPr>
          <w:p w14:paraId="404D00C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здравоохранения и социального обеспечения</w:t>
            </w:r>
          </w:p>
        </w:tc>
        <w:tc>
          <w:tcPr>
            <w:tcW w:w="7689" w:type="dxa"/>
          </w:tcPr>
          <w:p w14:paraId="652499B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Учреждения охраны материнства и детства</w:t>
            </w:r>
          </w:p>
        </w:tc>
      </w:tr>
      <w:tr w:rsidR="007D4BA9" w:rsidRPr="00CF4E1B" w14:paraId="6C413B8A" w14:textId="77777777" w:rsidTr="00CF4E1B">
        <w:tc>
          <w:tcPr>
            <w:tcW w:w="2438" w:type="dxa"/>
            <w:vMerge/>
          </w:tcPr>
          <w:p w14:paraId="1E7B70DD"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00A59B3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Дома-интернаты для престарелых, ветеранов труда и войны, организуемые производственными объединениями, платные пансионаты</w:t>
            </w:r>
          </w:p>
        </w:tc>
      </w:tr>
      <w:tr w:rsidR="007D4BA9" w:rsidRPr="00CF4E1B" w14:paraId="6FE4494F" w14:textId="77777777" w:rsidTr="00CF4E1B">
        <w:tc>
          <w:tcPr>
            <w:tcW w:w="2438" w:type="dxa"/>
            <w:vMerge/>
          </w:tcPr>
          <w:p w14:paraId="1D9608CF"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1FDCACF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Объекты медико-социального обслуживания (хоспис, дом престарелых)</w:t>
            </w:r>
          </w:p>
        </w:tc>
      </w:tr>
      <w:tr w:rsidR="007D4BA9" w:rsidRPr="00CF4E1B" w14:paraId="4B45EF52" w14:textId="77777777" w:rsidTr="00CF4E1B">
        <w:tc>
          <w:tcPr>
            <w:tcW w:w="2438" w:type="dxa"/>
            <w:vMerge/>
          </w:tcPr>
          <w:p w14:paraId="23DD43C7"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7A7DE84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Стационары для взрослых и детей со вспомогательными зданиями и сооружениями (для долговременного лечения)</w:t>
            </w:r>
          </w:p>
        </w:tc>
      </w:tr>
      <w:tr w:rsidR="007D4BA9" w:rsidRPr="00CF4E1B" w14:paraId="34CA5D5B" w14:textId="77777777" w:rsidTr="00CF4E1B">
        <w:tc>
          <w:tcPr>
            <w:tcW w:w="2438" w:type="dxa"/>
            <w:vMerge/>
          </w:tcPr>
          <w:p w14:paraId="54FB07B6"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3D63B2A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Стационары для взрослых и детей со вспомогательными зданиями и сооружениями (для интенсивного лечения и кратковременного пребывания)</w:t>
            </w:r>
          </w:p>
        </w:tc>
      </w:tr>
      <w:tr w:rsidR="007D4BA9" w:rsidRPr="00CF4E1B" w14:paraId="54521AB9" w14:textId="77777777" w:rsidTr="00CF4E1B">
        <w:tc>
          <w:tcPr>
            <w:tcW w:w="2438" w:type="dxa"/>
            <w:vMerge/>
          </w:tcPr>
          <w:p w14:paraId="526C42FA"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1E523F4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Диспансеры для взрослого и детского населения (кожно-венерологический, противотуберкулезный, психоневрологический, врачебно-физкультурный, наркологический, онкологический, кардиологический, эндокринологический и др.)</w:t>
            </w:r>
          </w:p>
        </w:tc>
      </w:tr>
      <w:tr w:rsidR="007D4BA9" w:rsidRPr="00CF4E1B" w14:paraId="0FAD6196" w14:textId="77777777" w:rsidTr="00CF4E1B">
        <w:tc>
          <w:tcPr>
            <w:tcW w:w="2438" w:type="dxa"/>
            <w:vMerge/>
          </w:tcPr>
          <w:p w14:paraId="6CD8112F"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38181A1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Многопрофильные медицинские центры, специализированные клиники, в том числе кабинеты семейных врачей</w:t>
            </w:r>
          </w:p>
        </w:tc>
      </w:tr>
      <w:tr w:rsidR="007D4BA9" w:rsidRPr="00CF4E1B" w14:paraId="0FEBC7F6" w14:textId="77777777" w:rsidTr="00CF4E1B">
        <w:tc>
          <w:tcPr>
            <w:tcW w:w="2438" w:type="dxa"/>
            <w:vMerge/>
          </w:tcPr>
          <w:p w14:paraId="098575B0"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60008B4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Дома-интернаты для взрослых маломобильных групп населения с физическими нарушениями</w:t>
            </w:r>
          </w:p>
        </w:tc>
      </w:tr>
      <w:tr w:rsidR="007D4BA9" w:rsidRPr="00CF4E1B" w14:paraId="461D7C38" w14:textId="77777777" w:rsidTr="00CF4E1B">
        <w:tc>
          <w:tcPr>
            <w:tcW w:w="2438" w:type="dxa"/>
            <w:vMerge/>
          </w:tcPr>
          <w:p w14:paraId="6362DF70"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6322B8E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Детские дома-интернаты</w:t>
            </w:r>
          </w:p>
        </w:tc>
      </w:tr>
      <w:tr w:rsidR="007D4BA9" w:rsidRPr="00CF4E1B" w14:paraId="5150A78F" w14:textId="77777777" w:rsidTr="00CF4E1B">
        <w:tc>
          <w:tcPr>
            <w:tcW w:w="2438" w:type="dxa"/>
            <w:vMerge/>
          </w:tcPr>
          <w:p w14:paraId="7433508C"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6FA613C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Санатории-профилактории</w:t>
            </w:r>
          </w:p>
        </w:tc>
      </w:tr>
      <w:tr w:rsidR="007D4BA9" w:rsidRPr="00CF4E1B" w14:paraId="71CB17A8" w14:textId="77777777" w:rsidTr="00CF4E1B">
        <w:tc>
          <w:tcPr>
            <w:tcW w:w="2438" w:type="dxa"/>
            <w:vMerge/>
          </w:tcPr>
          <w:p w14:paraId="1E38E7B4"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081D9433"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Санаторные детские лагеря</w:t>
            </w:r>
          </w:p>
        </w:tc>
      </w:tr>
      <w:tr w:rsidR="007D4BA9" w:rsidRPr="00CF4E1B" w14:paraId="1E8E63DD" w14:textId="77777777" w:rsidTr="00CF4E1B">
        <w:tc>
          <w:tcPr>
            <w:tcW w:w="2438" w:type="dxa"/>
          </w:tcPr>
          <w:p w14:paraId="17576B8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спортивного назначения</w:t>
            </w:r>
          </w:p>
        </w:tc>
        <w:tc>
          <w:tcPr>
            <w:tcW w:w="7689" w:type="dxa"/>
          </w:tcPr>
          <w:p w14:paraId="0FC5490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Специализированные спортивные сооружения</w:t>
            </w:r>
          </w:p>
        </w:tc>
      </w:tr>
      <w:tr w:rsidR="007D4BA9" w:rsidRPr="00CF4E1B" w14:paraId="453B0B62" w14:textId="77777777" w:rsidTr="00CF4E1B">
        <w:tc>
          <w:tcPr>
            <w:tcW w:w="2438" w:type="dxa"/>
            <w:vMerge w:val="restart"/>
          </w:tcPr>
          <w:p w14:paraId="5799C71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культурно-досугового назначения</w:t>
            </w:r>
          </w:p>
        </w:tc>
        <w:tc>
          <w:tcPr>
            <w:tcW w:w="7689" w:type="dxa"/>
          </w:tcPr>
          <w:p w14:paraId="4178755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Музеи, галереи</w:t>
            </w:r>
          </w:p>
        </w:tc>
      </w:tr>
      <w:tr w:rsidR="007D4BA9" w:rsidRPr="00CF4E1B" w14:paraId="24EA4598" w14:textId="77777777" w:rsidTr="00CF4E1B">
        <w:tc>
          <w:tcPr>
            <w:tcW w:w="2438" w:type="dxa"/>
            <w:vMerge/>
          </w:tcPr>
          <w:p w14:paraId="05309AF4"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34B528C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Выставочные комплексы, центры</w:t>
            </w:r>
          </w:p>
        </w:tc>
      </w:tr>
      <w:tr w:rsidR="007D4BA9" w:rsidRPr="00CF4E1B" w14:paraId="17F5CF83" w14:textId="77777777" w:rsidTr="00CF4E1B">
        <w:tc>
          <w:tcPr>
            <w:tcW w:w="2438" w:type="dxa"/>
            <w:vMerge/>
          </w:tcPr>
          <w:p w14:paraId="4A7C8FE4"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7A8F61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Культурно-досуговые учреждения (помещения для культурно-массовой работы, досуга и любительской деятельности)</w:t>
            </w:r>
          </w:p>
        </w:tc>
      </w:tr>
      <w:tr w:rsidR="007D4BA9" w:rsidRPr="00CF4E1B" w14:paraId="449AA38E" w14:textId="77777777" w:rsidTr="00CF4E1B">
        <w:tc>
          <w:tcPr>
            <w:tcW w:w="2438" w:type="dxa"/>
            <w:vMerge/>
          </w:tcPr>
          <w:p w14:paraId="4C26916E"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7EA615A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Кинотеатры, в том числе многозальные</w:t>
            </w:r>
          </w:p>
        </w:tc>
      </w:tr>
      <w:tr w:rsidR="007D4BA9" w:rsidRPr="00CF4E1B" w14:paraId="2BFDE7FB" w14:textId="77777777" w:rsidTr="00CF4E1B">
        <w:tc>
          <w:tcPr>
            <w:tcW w:w="2438" w:type="dxa"/>
            <w:vMerge/>
          </w:tcPr>
          <w:p w14:paraId="7B81556D"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BB7247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Театры</w:t>
            </w:r>
          </w:p>
        </w:tc>
      </w:tr>
      <w:tr w:rsidR="007D4BA9" w:rsidRPr="00CF4E1B" w14:paraId="2EBF0A10" w14:textId="77777777" w:rsidTr="00CF4E1B">
        <w:tc>
          <w:tcPr>
            <w:tcW w:w="2438" w:type="dxa"/>
            <w:vMerge/>
          </w:tcPr>
          <w:p w14:paraId="46B9555C"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F0C87B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Концертные залы</w:t>
            </w:r>
          </w:p>
        </w:tc>
      </w:tr>
      <w:tr w:rsidR="007D4BA9" w:rsidRPr="00CF4E1B" w14:paraId="5589F185" w14:textId="77777777" w:rsidTr="00CF4E1B">
        <w:tc>
          <w:tcPr>
            <w:tcW w:w="2438" w:type="dxa"/>
            <w:vMerge/>
          </w:tcPr>
          <w:p w14:paraId="71F1E372"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67AF923C"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Цирки</w:t>
            </w:r>
          </w:p>
        </w:tc>
      </w:tr>
      <w:tr w:rsidR="007D4BA9" w:rsidRPr="00CF4E1B" w14:paraId="12B166C6" w14:textId="77777777" w:rsidTr="00CF4E1B">
        <w:tc>
          <w:tcPr>
            <w:tcW w:w="2438" w:type="dxa"/>
            <w:vMerge/>
          </w:tcPr>
          <w:p w14:paraId="28036079"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498BDA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Зоопарки, зверинцы</w:t>
            </w:r>
          </w:p>
        </w:tc>
      </w:tr>
      <w:tr w:rsidR="007D4BA9" w:rsidRPr="00CF4E1B" w14:paraId="187CA1E9" w14:textId="77777777" w:rsidTr="00CF4E1B">
        <w:tc>
          <w:tcPr>
            <w:tcW w:w="2438" w:type="dxa"/>
            <w:vMerge/>
          </w:tcPr>
          <w:p w14:paraId="3AC07400"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042EF51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Культурные центры</w:t>
            </w:r>
          </w:p>
        </w:tc>
      </w:tr>
      <w:tr w:rsidR="007D4BA9" w:rsidRPr="00CF4E1B" w14:paraId="39B09E0E" w14:textId="77777777" w:rsidTr="00CF4E1B">
        <w:tc>
          <w:tcPr>
            <w:tcW w:w="2438" w:type="dxa"/>
            <w:vMerge/>
          </w:tcPr>
          <w:p w14:paraId="005C307B"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6BBC8113"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Культурно-развлекательные комплексы</w:t>
            </w:r>
          </w:p>
        </w:tc>
      </w:tr>
      <w:tr w:rsidR="007D4BA9" w:rsidRPr="00CF4E1B" w14:paraId="7345BC0B" w14:textId="77777777" w:rsidTr="00CF4E1B">
        <w:tc>
          <w:tcPr>
            <w:tcW w:w="2438" w:type="dxa"/>
            <w:vMerge w:val="restart"/>
          </w:tcPr>
          <w:p w14:paraId="47AC536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отдыха и туризма</w:t>
            </w:r>
          </w:p>
        </w:tc>
        <w:tc>
          <w:tcPr>
            <w:tcW w:w="7689" w:type="dxa"/>
          </w:tcPr>
          <w:p w14:paraId="3907975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Дома отдыха (пансионаты), в том числе для отдыха с детьми</w:t>
            </w:r>
          </w:p>
        </w:tc>
      </w:tr>
      <w:tr w:rsidR="007D4BA9" w:rsidRPr="00CF4E1B" w14:paraId="79C4BD14" w14:textId="77777777" w:rsidTr="00CF4E1B">
        <w:tc>
          <w:tcPr>
            <w:tcW w:w="2438" w:type="dxa"/>
            <w:vMerge/>
          </w:tcPr>
          <w:p w14:paraId="554BF139"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5D72020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Детские лагеря, оздоровительные лагеря для старшеклассников</w:t>
            </w:r>
          </w:p>
        </w:tc>
      </w:tr>
      <w:tr w:rsidR="007D4BA9" w:rsidRPr="00CF4E1B" w14:paraId="0C45CB0C" w14:textId="77777777" w:rsidTr="00CF4E1B">
        <w:tc>
          <w:tcPr>
            <w:tcW w:w="2438" w:type="dxa"/>
            <w:vMerge/>
          </w:tcPr>
          <w:p w14:paraId="0B968FBF"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A15400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Туристские базы, в том числе для отдыха с детьми</w:t>
            </w:r>
          </w:p>
        </w:tc>
      </w:tr>
      <w:tr w:rsidR="007D4BA9" w:rsidRPr="00CF4E1B" w14:paraId="67ECA47D" w14:textId="77777777" w:rsidTr="00CF4E1B">
        <w:tc>
          <w:tcPr>
            <w:tcW w:w="2438" w:type="dxa"/>
            <w:vMerge/>
          </w:tcPr>
          <w:p w14:paraId="6C8B4CEB"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3712D11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Гостиницы, отели, хостелы (в том числе туристские)</w:t>
            </w:r>
          </w:p>
        </w:tc>
      </w:tr>
      <w:tr w:rsidR="007D4BA9" w:rsidRPr="00CF4E1B" w14:paraId="59900C03" w14:textId="77777777" w:rsidTr="00CF4E1B">
        <w:tc>
          <w:tcPr>
            <w:tcW w:w="2438" w:type="dxa"/>
            <w:vMerge w:val="restart"/>
          </w:tcPr>
          <w:p w14:paraId="7C6F4BA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торгово-бытового назначения</w:t>
            </w:r>
          </w:p>
        </w:tc>
        <w:tc>
          <w:tcPr>
            <w:tcW w:w="7689" w:type="dxa"/>
          </w:tcPr>
          <w:p w14:paraId="54B5B28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Рыночные комплексы</w:t>
            </w:r>
          </w:p>
        </w:tc>
      </w:tr>
      <w:tr w:rsidR="007D4BA9" w:rsidRPr="00CF4E1B" w14:paraId="4EB66B83" w14:textId="77777777" w:rsidTr="00CF4E1B">
        <w:tc>
          <w:tcPr>
            <w:tcW w:w="2438" w:type="dxa"/>
            <w:vMerge/>
          </w:tcPr>
          <w:p w14:paraId="0629B6CB"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09564C3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Магазины смешанного ассортимента</w:t>
            </w:r>
          </w:p>
        </w:tc>
      </w:tr>
      <w:tr w:rsidR="007D4BA9" w:rsidRPr="00CF4E1B" w14:paraId="3BA67B08" w14:textId="77777777" w:rsidTr="00CF4E1B">
        <w:tc>
          <w:tcPr>
            <w:tcW w:w="2438" w:type="dxa"/>
            <w:vMerge/>
          </w:tcPr>
          <w:p w14:paraId="47476DC3"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1A4A9E4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Предприятия общественного питания</w:t>
            </w:r>
          </w:p>
        </w:tc>
      </w:tr>
      <w:tr w:rsidR="007D4BA9" w:rsidRPr="00CF4E1B" w14:paraId="1CA6E2C8" w14:textId="77777777" w:rsidTr="00CF4E1B">
        <w:tc>
          <w:tcPr>
            <w:tcW w:w="2438" w:type="dxa"/>
            <w:vMerge w:val="restart"/>
          </w:tcPr>
          <w:p w14:paraId="7CCAC40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Иные объекты социальной инфраструктуры</w:t>
            </w:r>
          </w:p>
        </w:tc>
        <w:tc>
          <w:tcPr>
            <w:tcW w:w="7689" w:type="dxa"/>
          </w:tcPr>
          <w:p w14:paraId="09D071B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Кладбища традиционного захоронения</w:t>
            </w:r>
          </w:p>
        </w:tc>
      </w:tr>
      <w:tr w:rsidR="007D4BA9" w:rsidRPr="00CF4E1B" w14:paraId="49615BA5" w14:textId="77777777" w:rsidTr="00CF4E1B">
        <w:tc>
          <w:tcPr>
            <w:tcW w:w="2438" w:type="dxa"/>
            <w:vMerge/>
          </w:tcPr>
          <w:p w14:paraId="4956C4B5"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0C53A7C"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Кладбища </w:t>
            </w:r>
            <w:proofErr w:type="spellStart"/>
            <w:r w:rsidRPr="00CF4E1B">
              <w:rPr>
                <w:rFonts w:ascii="Times New Roman" w:hAnsi="Times New Roman" w:cs="Times New Roman"/>
                <w:sz w:val="27"/>
                <w:szCs w:val="27"/>
              </w:rPr>
              <w:t>урновых</w:t>
            </w:r>
            <w:proofErr w:type="spellEnd"/>
            <w:r w:rsidRPr="00CF4E1B">
              <w:rPr>
                <w:rFonts w:ascii="Times New Roman" w:hAnsi="Times New Roman" w:cs="Times New Roman"/>
                <w:sz w:val="27"/>
                <w:szCs w:val="27"/>
              </w:rPr>
              <w:t xml:space="preserve"> захоронений после кремации (включая колумбарии)</w:t>
            </w:r>
          </w:p>
        </w:tc>
      </w:tr>
      <w:tr w:rsidR="007D4BA9" w:rsidRPr="00CF4E1B" w14:paraId="69B76342" w14:textId="77777777" w:rsidTr="00CF4E1B">
        <w:tc>
          <w:tcPr>
            <w:tcW w:w="2438" w:type="dxa"/>
            <w:vMerge/>
          </w:tcPr>
          <w:p w14:paraId="3705B66A"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7133C27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Культовые объекты (объекты религиозного назначения)</w:t>
            </w:r>
          </w:p>
        </w:tc>
      </w:tr>
      <w:tr w:rsidR="007D4BA9" w:rsidRPr="00CF4E1B" w14:paraId="63FD6B8A" w14:textId="77777777" w:rsidTr="00CF4E1B">
        <w:tc>
          <w:tcPr>
            <w:tcW w:w="2438" w:type="dxa"/>
            <w:vMerge/>
          </w:tcPr>
          <w:p w14:paraId="3B67BEB5"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160BF68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Объекты, осуществляющие религиозную образовательную деятельность (воскресные школы, семинарии, духовные училища)</w:t>
            </w:r>
          </w:p>
        </w:tc>
      </w:tr>
      <w:tr w:rsidR="007D4BA9" w:rsidRPr="00CF4E1B" w14:paraId="50F05624" w14:textId="77777777" w:rsidTr="00CF4E1B">
        <w:tc>
          <w:tcPr>
            <w:tcW w:w="2438" w:type="dxa"/>
            <w:vMerge/>
          </w:tcPr>
          <w:p w14:paraId="0C136673"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5F4E110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Крематории</w:t>
            </w:r>
          </w:p>
        </w:tc>
      </w:tr>
      <w:tr w:rsidR="007D4BA9" w:rsidRPr="00CF4E1B" w14:paraId="0663512F" w14:textId="77777777" w:rsidTr="00CF4E1B">
        <w:tc>
          <w:tcPr>
            <w:tcW w:w="2438" w:type="dxa"/>
            <w:vMerge/>
          </w:tcPr>
          <w:p w14:paraId="2F25950C"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4FD3AB6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Ветеринарные клиники с содержанием животных</w:t>
            </w:r>
          </w:p>
        </w:tc>
      </w:tr>
      <w:tr w:rsidR="007D4BA9" w:rsidRPr="00CF4E1B" w14:paraId="2E275670" w14:textId="77777777" w:rsidTr="00CF4E1B">
        <w:tc>
          <w:tcPr>
            <w:tcW w:w="2438" w:type="dxa"/>
            <w:vMerge/>
          </w:tcPr>
          <w:p w14:paraId="2B2E257B" w14:textId="77777777" w:rsidR="007D4BA9" w:rsidRPr="00CF4E1B" w:rsidRDefault="007D4BA9" w:rsidP="00CF4E1B">
            <w:pPr>
              <w:pStyle w:val="ConsPlusNormal"/>
              <w:rPr>
                <w:rFonts w:ascii="Times New Roman" w:hAnsi="Times New Roman" w:cs="Times New Roman"/>
                <w:sz w:val="27"/>
                <w:szCs w:val="27"/>
              </w:rPr>
            </w:pPr>
          </w:p>
        </w:tc>
        <w:tc>
          <w:tcPr>
            <w:tcW w:w="7689" w:type="dxa"/>
          </w:tcPr>
          <w:p w14:paraId="2460BC5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Питомники домашних животных</w:t>
            </w:r>
          </w:p>
        </w:tc>
      </w:tr>
    </w:tbl>
    <w:p w14:paraId="362BDCEE" w14:textId="77777777" w:rsidR="007D4BA9" w:rsidRPr="00CF4E1B" w:rsidRDefault="007D4BA9" w:rsidP="00CF4E1B">
      <w:pPr>
        <w:pStyle w:val="ConsPlusNormal"/>
        <w:jc w:val="both"/>
        <w:rPr>
          <w:rFonts w:ascii="Times New Roman" w:hAnsi="Times New Roman" w:cs="Times New Roman"/>
          <w:sz w:val="27"/>
          <w:szCs w:val="27"/>
        </w:rPr>
      </w:pPr>
    </w:p>
    <w:p w14:paraId="4BC772E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122. На территориях малоэтажной жилой застройки состав объектов повседневного обслуживания может быть сокращен при условии обязательного размещения 100 процентов расчетного количества мест в дошкольных образовательных организациях и общеобразовательных школах, а также следующих видов объектов: спортивно-тренажерных залов, фельдшерских пунктов, аптек, объектов торгово-бытового назначения, отделений связи, отделений банка, пунктов охраны порядка исходя из численности и демографического состава населения и количества домовладений.</w:t>
      </w:r>
    </w:p>
    <w:p w14:paraId="3D90A71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123. Объекты социальной инфраструктуры на территориях малоэтажной жилой застройки проектируются исходя из расчета числа и вместимости объектов, а также исходя из необходимости удовлетворения потребностей различных социально-демографических групп населения, учитывая близость других объектов и организацию транспортных связей, предусматривая формирование общественных центров, во взаимосвязи с сетью улиц, дорог и пешеходных путей.</w:t>
      </w:r>
    </w:p>
    <w:p w14:paraId="71680C8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124. Нормативные показатели градостроительного проектирования объектов социальной инфраструктуры включают:</w:t>
      </w:r>
    </w:p>
    <w:p w14:paraId="3FB48C3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расчетные показатели максимально допустимого уровня территориальной доступности (радиусы обслуживания) от объектов, предоставляющих различные виды услуг, до мест нахождения, проживания различных групп населения (проживания, работы, концентрации дневного населения). Расчет радиуса обслуживания откладывается от территории земельного участка нормируемого объекта;</w:t>
      </w:r>
    </w:p>
    <w:p w14:paraId="0C736A8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расчетные показатели минимальной обеспеченности населения объектами социальной инфраструктуры;</w:t>
      </w:r>
    </w:p>
    <w:p w14:paraId="42CB7DE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показатели обеспеченности объектов обслуживания общей площадью здания (для объектов нового строительства);</w:t>
      </w:r>
    </w:p>
    <w:p w14:paraId="13A93F1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размеры земельных участков объектов социальной инфраструктуры.</w:t>
      </w:r>
    </w:p>
    <w:p w14:paraId="5EE51B3B" w14:textId="77777777" w:rsidR="007D4BA9" w:rsidRPr="00CF4E1B" w:rsidRDefault="007D4BA9" w:rsidP="00CF4E1B">
      <w:pPr>
        <w:pStyle w:val="ConsPlusNormal"/>
        <w:jc w:val="both"/>
        <w:rPr>
          <w:rFonts w:ascii="Times New Roman" w:hAnsi="Times New Roman" w:cs="Times New Roman"/>
          <w:sz w:val="27"/>
          <w:szCs w:val="27"/>
        </w:rPr>
      </w:pPr>
    </w:p>
    <w:p w14:paraId="16529F25" w14:textId="277A61CE"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1</w:t>
      </w:r>
      <w:r w:rsidRPr="00CF4E1B">
        <w:rPr>
          <w:rFonts w:ascii="Times New Roman" w:hAnsi="Times New Roman" w:cs="Times New Roman"/>
          <w:sz w:val="27"/>
          <w:szCs w:val="27"/>
        </w:rPr>
        <w:t>. ОБЪЕКТЫ УЧЕБНО-ВОСПИТАТЕЛЬНОГО НАЗНАЧЕНИЯ.</w:t>
      </w:r>
    </w:p>
    <w:p w14:paraId="7AB019D1"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ДОШКОЛЬНЫЕ И ОБЩЕОБРАЗОВАТЕЛЬНЫЕ ОРГАНИЗАЦИИ</w:t>
      </w:r>
    </w:p>
    <w:p w14:paraId="50DB5CCA" w14:textId="77777777" w:rsidR="007D4BA9" w:rsidRPr="00CF4E1B" w:rsidRDefault="007D4BA9" w:rsidP="00CF4E1B">
      <w:pPr>
        <w:pStyle w:val="ConsPlusNormal"/>
        <w:jc w:val="both"/>
        <w:rPr>
          <w:rFonts w:ascii="Times New Roman" w:hAnsi="Times New Roman" w:cs="Times New Roman"/>
          <w:sz w:val="27"/>
          <w:szCs w:val="27"/>
        </w:rPr>
      </w:pPr>
    </w:p>
    <w:p w14:paraId="0A83809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125. Вместимость общеобразовательных организаций рассчитывается для обучения только в одну смену.</w:t>
      </w:r>
    </w:p>
    <w:p w14:paraId="71E8ADB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126. Требования к территории общеобразовательных организаций следует принимать в соответствии с </w:t>
      </w:r>
      <w:hyperlink r:id="rId42">
        <w:r w:rsidRPr="00CF4E1B">
          <w:rPr>
            <w:rFonts w:ascii="Times New Roman" w:hAnsi="Times New Roman" w:cs="Times New Roman"/>
            <w:sz w:val="27"/>
            <w:szCs w:val="27"/>
          </w:rPr>
          <w:t>постановлением</w:t>
        </w:r>
      </w:hyperlink>
      <w:r w:rsidRPr="00CF4E1B">
        <w:rPr>
          <w:rFonts w:ascii="Times New Roman" w:hAnsi="Times New Roman" w:cs="Times New Roman"/>
          <w:sz w:val="27"/>
          <w:szCs w:val="27"/>
        </w:rP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65E352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127. Расчетные показатели минимально допустимого уровня обеспеченности и максимально допустимого уровня территориальной доступности ДОО и общеобразовательных организаций указаны в таблице 11.</w:t>
      </w:r>
    </w:p>
    <w:p w14:paraId="6729FEFE" w14:textId="77777777" w:rsidR="007D4BA9" w:rsidRPr="00CF4E1B" w:rsidRDefault="007D4BA9" w:rsidP="00CF4E1B">
      <w:pPr>
        <w:pStyle w:val="ConsPlusNormal"/>
        <w:jc w:val="both"/>
        <w:rPr>
          <w:rFonts w:ascii="Times New Roman" w:hAnsi="Times New Roman" w:cs="Times New Roman"/>
          <w:sz w:val="27"/>
          <w:szCs w:val="27"/>
        </w:rPr>
      </w:pPr>
    </w:p>
    <w:p w14:paraId="512850B5"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11</w:t>
      </w:r>
    </w:p>
    <w:p w14:paraId="12AD01F4" w14:textId="77777777" w:rsidR="007D4BA9" w:rsidRPr="00CF4E1B" w:rsidRDefault="007D4BA9" w:rsidP="00CF4E1B">
      <w:pPr>
        <w:pStyle w:val="ConsPlusNormal"/>
        <w:jc w:val="both"/>
        <w:rPr>
          <w:rFonts w:ascii="Times New Roman" w:hAnsi="Times New Roman" w:cs="Times New Roman"/>
          <w:sz w:val="27"/>
          <w:szCs w:val="27"/>
        </w:rPr>
      </w:pPr>
    </w:p>
    <w:p w14:paraId="1230AB16" w14:textId="77777777" w:rsidR="007D4BA9" w:rsidRPr="00CF4E1B" w:rsidRDefault="007D4BA9" w:rsidP="00CF4E1B">
      <w:pPr>
        <w:pStyle w:val="ConsPlusTitle"/>
        <w:jc w:val="center"/>
        <w:rPr>
          <w:rFonts w:ascii="Times New Roman" w:hAnsi="Times New Roman" w:cs="Times New Roman"/>
          <w:sz w:val="27"/>
          <w:szCs w:val="27"/>
        </w:rPr>
      </w:pPr>
      <w:bookmarkStart w:id="26" w:name="P872"/>
      <w:bookmarkEnd w:id="26"/>
      <w:r w:rsidRPr="00CF4E1B">
        <w:rPr>
          <w:rFonts w:ascii="Times New Roman" w:hAnsi="Times New Roman" w:cs="Times New Roman"/>
          <w:sz w:val="27"/>
          <w:szCs w:val="27"/>
        </w:rPr>
        <w:t>Расчетные показатели минимально допустимого уровня</w:t>
      </w:r>
    </w:p>
    <w:p w14:paraId="70201C5E"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обеспеченности и максимально допустимого уровня</w:t>
      </w:r>
    </w:p>
    <w:p w14:paraId="1AED36E4"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территориальной доступности ДОО и общеобразовательных</w:t>
      </w:r>
    </w:p>
    <w:p w14:paraId="195F7C4E"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организаций</w:t>
      </w:r>
    </w:p>
    <w:p w14:paraId="7F308E01"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6"/>
        <w:gridCol w:w="3548"/>
        <w:gridCol w:w="4253"/>
      </w:tblGrid>
      <w:tr w:rsidR="007D4BA9" w:rsidRPr="00CF4E1B" w14:paraId="3355BB1B" w14:textId="77777777" w:rsidTr="00CF4E1B">
        <w:tc>
          <w:tcPr>
            <w:tcW w:w="2326" w:type="dxa"/>
          </w:tcPr>
          <w:p w14:paraId="04C4BC1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Нормируемый показатель</w:t>
            </w:r>
          </w:p>
        </w:tc>
        <w:tc>
          <w:tcPr>
            <w:tcW w:w="3548" w:type="dxa"/>
          </w:tcPr>
          <w:p w14:paraId="0A71993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Расчетный показатель для ДОО</w:t>
            </w:r>
          </w:p>
        </w:tc>
        <w:tc>
          <w:tcPr>
            <w:tcW w:w="4253" w:type="dxa"/>
          </w:tcPr>
          <w:p w14:paraId="430F0C4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Расчетный показатель для общеобразовательных организаций (школ, школ с углубленным изучением предметов, лицеев, гимназий) </w:t>
            </w:r>
            <w:hyperlink w:anchor="P924">
              <w:r w:rsidRPr="00CF4E1B">
                <w:rPr>
                  <w:rFonts w:ascii="Times New Roman" w:hAnsi="Times New Roman" w:cs="Times New Roman"/>
                  <w:sz w:val="27"/>
                  <w:szCs w:val="27"/>
                </w:rPr>
                <w:t>&lt;*&gt;</w:t>
              </w:r>
            </w:hyperlink>
          </w:p>
        </w:tc>
      </w:tr>
      <w:tr w:rsidR="007D4BA9" w:rsidRPr="00CF4E1B" w14:paraId="2E7DF6CA" w14:textId="77777777" w:rsidTr="00CF4E1B">
        <w:tc>
          <w:tcPr>
            <w:tcW w:w="2326" w:type="dxa"/>
            <w:vMerge w:val="restart"/>
          </w:tcPr>
          <w:p w14:paraId="7AF7DC1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Радиус обслуживания, м</w:t>
            </w:r>
          </w:p>
        </w:tc>
        <w:tc>
          <w:tcPr>
            <w:tcW w:w="3548" w:type="dxa"/>
          </w:tcPr>
          <w:p w14:paraId="11C2492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300 - при многоэтажной застройке</w:t>
            </w:r>
          </w:p>
        </w:tc>
        <w:tc>
          <w:tcPr>
            <w:tcW w:w="4253" w:type="dxa"/>
          </w:tcPr>
          <w:p w14:paraId="657E047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500 - при многоэтажной застройке</w:t>
            </w:r>
          </w:p>
        </w:tc>
      </w:tr>
      <w:tr w:rsidR="007D4BA9" w:rsidRPr="00CF4E1B" w14:paraId="2359FB52" w14:textId="77777777" w:rsidTr="00CF4E1B">
        <w:tc>
          <w:tcPr>
            <w:tcW w:w="2326" w:type="dxa"/>
            <w:vMerge/>
          </w:tcPr>
          <w:p w14:paraId="317167A5" w14:textId="77777777" w:rsidR="007D4BA9" w:rsidRPr="00CF4E1B" w:rsidRDefault="007D4BA9" w:rsidP="00CF4E1B">
            <w:pPr>
              <w:pStyle w:val="ConsPlusNormal"/>
              <w:rPr>
                <w:rFonts w:ascii="Times New Roman" w:hAnsi="Times New Roman" w:cs="Times New Roman"/>
                <w:sz w:val="27"/>
                <w:szCs w:val="27"/>
              </w:rPr>
            </w:pPr>
          </w:p>
        </w:tc>
        <w:tc>
          <w:tcPr>
            <w:tcW w:w="3548" w:type="dxa"/>
          </w:tcPr>
          <w:p w14:paraId="66A1EA9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500 - при малоэтажной застройке с размером индивидуальных земельных участков менее 0,1 га</w:t>
            </w:r>
          </w:p>
        </w:tc>
        <w:tc>
          <w:tcPr>
            <w:tcW w:w="4253" w:type="dxa"/>
          </w:tcPr>
          <w:p w14:paraId="6CB2D31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750 - при малоэтажной застройке с размером индивидуальных земельных участков менее 0,1 га</w:t>
            </w:r>
          </w:p>
        </w:tc>
      </w:tr>
      <w:tr w:rsidR="007D4BA9" w:rsidRPr="00CF4E1B" w14:paraId="39C1803B" w14:textId="77777777" w:rsidTr="00CF4E1B">
        <w:tc>
          <w:tcPr>
            <w:tcW w:w="2326" w:type="dxa"/>
            <w:vMerge/>
          </w:tcPr>
          <w:p w14:paraId="4E0B2EF6" w14:textId="77777777" w:rsidR="007D4BA9" w:rsidRPr="00CF4E1B" w:rsidRDefault="007D4BA9" w:rsidP="00CF4E1B">
            <w:pPr>
              <w:pStyle w:val="ConsPlusNormal"/>
              <w:rPr>
                <w:rFonts w:ascii="Times New Roman" w:hAnsi="Times New Roman" w:cs="Times New Roman"/>
                <w:sz w:val="27"/>
                <w:szCs w:val="27"/>
              </w:rPr>
            </w:pPr>
          </w:p>
        </w:tc>
        <w:tc>
          <w:tcPr>
            <w:tcW w:w="3548" w:type="dxa"/>
          </w:tcPr>
          <w:p w14:paraId="1E1579B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При формировании новых районов ИЖС с размером индивидуальных земельных участков более 0,1 га территориальная доступность ДОО определяется исходя из количества домовладений и расчета количества мест в ДОО</w:t>
            </w:r>
          </w:p>
        </w:tc>
        <w:tc>
          <w:tcPr>
            <w:tcW w:w="4253" w:type="dxa"/>
          </w:tcPr>
          <w:p w14:paraId="38EB665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При формировании новых районов индивидуальной жилой застройки с размером индивидуальных земельных участков более 0,1 га территориальная доступность общеобразовательной организации определяется исходя из количества домовладений и расчета количества мест в общеобразовательной организации</w:t>
            </w:r>
          </w:p>
        </w:tc>
      </w:tr>
      <w:tr w:rsidR="007D4BA9" w:rsidRPr="00CF4E1B" w14:paraId="47B81C37" w14:textId="77777777" w:rsidTr="00CF4E1B">
        <w:tc>
          <w:tcPr>
            <w:tcW w:w="2326" w:type="dxa"/>
          </w:tcPr>
          <w:p w14:paraId="4F61177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Количество мест на 10 тыс. кв. м общей площади</w:t>
            </w:r>
          </w:p>
        </w:tc>
        <w:tc>
          <w:tcPr>
            <w:tcW w:w="3548" w:type="dxa"/>
          </w:tcPr>
          <w:p w14:paraId="5ACF489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36</w:t>
            </w:r>
          </w:p>
        </w:tc>
        <w:tc>
          <w:tcPr>
            <w:tcW w:w="4253" w:type="dxa"/>
          </w:tcPr>
          <w:p w14:paraId="5D20A07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76</w:t>
            </w:r>
          </w:p>
        </w:tc>
      </w:tr>
      <w:tr w:rsidR="007D4BA9" w:rsidRPr="00CF4E1B" w14:paraId="66BCFB1B" w14:textId="77777777" w:rsidTr="00CF4E1B">
        <w:tc>
          <w:tcPr>
            <w:tcW w:w="2326" w:type="dxa"/>
          </w:tcPr>
          <w:p w14:paraId="7D1F4BE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Размеры земельных участков, кв. м общей площади на 1 место</w:t>
            </w:r>
          </w:p>
        </w:tc>
        <w:tc>
          <w:tcPr>
            <w:tcW w:w="3548" w:type="dxa"/>
          </w:tcPr>
          <w:p w14:paraId="34B012F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при вместимости на 1 место: до 100 мест - 44 кв. м;</w:t>
            </w:r>
          </w:p>
          <w:p w14:paraId="61D5831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свыше 100 - 38 кв. м</w:t>
            </w:r>
          </w:p>
          <w:p w14:paraId="5713345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Размеры земельных участков ДОО могут быть уменьшены на</w:t>
            </w:r>
          </w:p>
          <w:p w14:paraId="16CBDAC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25 процентов в условиях существующей застройки только в том случае, если обеспечены требования к земельному участку дошкольной организации. Возможно сокращение площади участка нового строительства или реконструируемой ДОО в случае, если он граничит с озелененной территорией рекреационного назначения или находится на территории малоэтажной жилой застройки, а также если он располагается в условиях сложившейся плотности жилой застройки или на сложном рельефе</w:t>
            </w:r>
          </w:p>
        </w:tc>
        <w:tc>
          <w:tcPr>
            <w:tcW w:w="4253" w:type="dxa"/>
          </w:tcPr>
          <w:p w14:paraId="129FDCF9" w14:textId="77777777" w:rsidR="00CB2D82" w:rsidRPr="00CF4E1B" w:rsidRDefault="00CB2D82"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при вместимости на 1 место: 120-340 мест – 55 </w:t>
            </w:r>
            <w:proofErr w:type="spellStart"/>
            <w:proofErr w:type="gramStart"/>
            <w:r w:rsidRPr="00CF4E1B">
              <w:rPr>
                <w:rFonts w:ascii="Times New Roman" w:hAnsi="Times New Roman" w:cs="Times New Roman"/>
                <w:sz w:val="27"/>
                <w:szCs w:val="27"/>
              </w:rPr>
              <w:t>кв.м</w:t>
            </w:r>
            <w:proofErr w:type="spellEnd"/>
            <w:proofErr w:type="gramEnd"/>
            <w:r w:rsidRPr="00CF4E1B">
              <w:rPr>
                <w:rFonts w:ascii="Times New Roman" w:hAnsi="Times New Roman" w:cs="Times New Roman"/>
                <w:sz w:val="27"/>
                <w:szCs w:val="27"/>
              </w:rPr>
              <w:t xml:space="preserve"> </w:t>
            </w:r>
          </w:p>
          <w:p w14:paraId="19ECE572" w14:textId="4A580BC7" w:rsidR="00CB2D82" w:rsidRPr="00CF4E1B" w:rsidRDefault="00CB2D82"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341 – 510 мест – 40 </w:t>
            </w:r>
            <w:proofErr w:type="spellStart"/>
            <w:proofErr w:type="gramStart"/>
            <w:r w:rsidRPr="00CF4E1B">
              <w:rPr>
                <w:rFonts w:ascii="Times New Roman" w:hAnsi="Times New Roman" w:cs="Times New Roman"/>
                <w:sz w:val="27"/>
                <w:szCs w:val="27"/>
              </w:rPr>
              <w:t>кв.м</w:t>
            </w:r>
            <w:proofErr w:type="spellEnd"/>
            <w:proofErr w:type="gramEnd"/>
            <w:r w:rsidRPr="00CF4E1B">
              <w:rPr>
                <w:rFonts w:ascii="Times New Roman" w:hAnsi="Times New Roman" w:cs="Times New Roman"/>
                <w:sz w:val="27"/>
                <w:szCs w:val="27"/>
              </w:rPr>
              <w:t>;</w:t>
            </w:r>
          </w:p>
          <w:p w14:paraId="302B079A" w14:textId="6296A8D2" w:rsidR="00CB2D82" w:rsidRPr="00CF4E1B" w:rsidRDefault="00CB2D82"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511 - 660 мест - 35 кв. м;</w:t>
            </w:r>
          </w:p>
          <w:p w14:paraId="7DCF79D4" w14:textId="08FCD1EA" w:rsidR="00CB2D82" w:rsidRPr="00CF4E1B" w:rsidRDefault="00CB2D82"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661 - 1000 мест - 28 кв. м;</w:t>
            </w:r>
          </w:p>
          <w:p w14:paraId="5CB79228" w14:textId="35A3DC20" w:rsidR="00CB2D82" w:rsidRPr="00CF4E1B" w:rsidRDefault="00CB2D82"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1001 - 1500 мест - 23 кв. м; более 1500 мест - 18 кв. м;</w:t>
            </w:r>
          </w:p>
          <w:p w14:paraId="096F025E" w14:textId="77777777" w:rsidR="00CB2D82" w:rsidRPr="00CF4E1B" w:rsidRDefault="00CB2D82"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более 2000 мест - 16 кв. м, но не менее 2,5 га.</w:t>
            </w:r>
          </w:p>
          <w:p w14:paraId="78E9CA3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Размеры земельных участков общеобразовательных организаций могут быть уменьшены на 25 процентов в условиях существующей застройки только в том случае, если обеспечены требования к земельному участку общеобразовательной организации. Для выполнения программ учебного предмета</w:t>
            </w:r>
          </w:p>
          <w:p w14:paraId="3BFFFDE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для занятий по физической культуре и спорту</w:t>
            </w:r>
          </w:p>
        </w:tc>
      </w:tr>
      <w:tr w:rsidR="007D4BA9" w:rsidRPr="00CF4E1B" w14:paraId="4A954728" w14:textId="77777777" w:rsidTr="00CF4E1B">
        <w:tc>
          <w:tcPr>
            <w:tcW w:w="2326" w:type="dxa"/>
          </w:tcPr>
          <w:p w14:paraId="7AFA39BC"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Минимальные показатели вместимости, мест</w:t>
            </w:r>
          </w:p>
        </w:tc>
        <w:tc>
          <w:tcPr>
            <w:tcW w:w="3548" w:type="dxa"/>
          </w:tcPr>
          <w:p w14:paraId="6C85D5F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4253" w:type="dxa"/>
          </w:tcPr>
          <w:p w14:paraId="656E112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78299062" w14:textId="77777777" w:rsidTr="00CF4E1B">
        <w:tc>
          <w:tcPr>
            <w:tcW w:w="2326" w:type="dxa"/>
            <w:vMerge w:val="restart"/>
          </w:tcPr>
          <w:p w14:paraId="5BD7ADA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Максимальные показатели вместимости, мест</w:t>
            </w:r>
          </w:p>
        </w:tc>
        <w:tc>
          <w:tcPr>
            <w:tcW w:w="3548" w:type="dxa"/>
          </w:tcPr>
          <w:p w14:paraId="7C2D137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отдельно стоящие - 350</w:t>
            </w:r>
          </w:p>
        </w:tc>
        <w:tc>
          <w:tcPr>
            <w:tcW w:w="4253" w:type="dxa"/>
            <w:vMerge w:val="restart"/>
          </w:tcPr>
          <w:p w14:paraId="6850A07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69BFD20D" w14:textId="77777777" w:rsidTr="00CF4E1B">
        <w:tc>
          <w:tcPr>
            <w:tcW w:w="2326" w:type="dxa"/>
            <w:vMerge/>
          </w:tcPr>
          <w:p w14:paraId="6D94E98C" w14:textId="77777777" w:rsidR="007D4BA9" w:rsidRPr="00CF4E1B" w:rsidRDefault="007D4BA9" w:rsidP="00CF4E1B">
            <w:pPr>
              <w:pStyle w:val="ConsPlusNormal"/>
              <w:rPr>
                <w:rFonts w:ascii="Times New Roman" w:hAnsi="Times New Roman" w:cs="Times New Roman"/>
                <w:sz w:val="27"/>
                <w:szCs w:val="27"/>
              </w:rPr>
            </w:pPr>
          </w:p>
        </w:tc>
        <w:tc>
          <w:tcPr>
            <w:tcW w:w="3548" w:type="dxa"/>
          </w:tcPr>
          <w:p w14:paraId="04D09A1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пристроенные к торцам жилых домов - 150</w:t>
            </w:r>
          </w:p>
        </w:tc>
        <w:tc>
          <w:tcPr>
            <w:tcW w:w="4253" w:type="dxa"/>
            <w:vMerge/>
          </w:tcPr>
          <w:p w14:paraId="51B361E8"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6079E06E" w14:textId="77777777" w:rsidTr="00CF4E1B">
        <w:tc>
          <w:tcPr>
            <w:tcW w:w="2326" w:type="dxa"/>
          </w:tcPr>
          <w:p w14:paraId="7EEA359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Удельный вес числа ДОО, в которых создана универсальная безбарьерная среда для инклюзивного образования детей-инвалидов, в общем числе организаций, проценты</w:t>
            </w:r>
          </w:p>
        </w:tc>
        <w:tc>
          <w:tcPr>
            <w:tcW w:w="3548" w:type="dxa"/>
          </w:tcPr>
          <w:p w14:paraId="7A166E7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w:t>
            </w:r>
          </w:p>
        </w:tc>
        <w:tc>
          <w:tcPr>
            <w:tcW w:w="4253" w:type="dxa"/>
          </w:tcPr>
          <w:p w14:paraId="4997D2A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r>
      <w:tr w:rsidR="007D4BA9" w:rsidRPr="00CF4E1B" w14:paraId="4AAF4C75" w14:textId="77777777" w:rsidTr="00CF4E1B">
        <w:tc>
          <w:tcPr>
            <w:tcW w:w="2326" w:type="dxa"/>
          </w:tcPr>
          <w:p w14:paraId="3EA3D4E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Требования к размещению образовательных организаций по отношению к красным линиям</w:t>
            </w:r>
          </w:p>
        </w:tc>
        <w:tc>
          <w:tcPr>
            <w:tcW w:w="7801" w:type="dxa"/>
            <w:gridSpan w:val="2"/>
          </w:tcPr>
          <w:p w14:paraId="2E2B357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Отступы от стен зданий образовательных организаций до красной линии магистральных улиц должны составлять не менее 25 м</w:t>
            </w:r>
          </w:p>
        </w:tc>
      </w:tr>
      <w:tr w:rsidR="007D4BA9" w:rsidRPr="00CF4E1B" w14:paraId="108A45F7" w14:textId="77777777" w:rsidTr="00CF4E1B">
        <w:tc>
          <w:tcPr>
            <w:tcW w:w="2326" w:type="dxa"/>
          </w:tcPr>
          <w:p w14:paraId="4214F4C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Требования к земельному участку по размещению инженерных сетей</w:t>
            </w:r>
          </w:p>
        </w:tc>
        <w:tc>
          <w:tcPr>
            <w:tcW w:w="7801" w:type="dxa"/>
            <w:gridSpan w:val="2"/>
          </w:tcPr>
          <w:p w14:paraId="38FE583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Через территорию учебно-воспитательной организации не должны проходить транзитные инженерные коммуникации городского назначения: сети водоснабжения, канализации, теплоснабжения, энергоснабжения</w:t>
            </w:r>
          </w:p>
        </w:tc>
      </w:tr>
      <w:tr w:rsidR="007D4BA9" w:rsidRPr="00CF4E1B" w14:paraId="67DF4B37" w14:textId="77777777" w:rsidTr="00CF4E1B">
        <w:tc>
          <w:tcPr>
            <w:tcW w:w="2326" w:type="dxa"/>
          </w:tcPr>
          <w:p w14:paraId="23AAD95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Проезды</w:t>
            </w:r>
          </w:p>
        </w:tc>
        <w:tc>
          <w:tcPr>
            <w:tcW w:w="3548" w:type="dxa"/>
          </w:tcPr>
          <w:p w14:paraId="6C61AD4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Земельный участок ДОО должен быть обеспечен двумя въездами с пожарных подъездов шириной 6 м, которые выделяются красными линиями или путем установления публичных сервитутов. Конструкция дорожной одежды проездов для пожарной техники должна быть рассчитана на нагрузку от пожарных автомобилей</w:t>
            </w:r>
          </w:p>
        </w:tc>
        <w:tc>
          <w:tcPr>
            <w:tcW w:w="4253" w:type="dxa"/>
          </w:tcPr>
          <w:p w14:paraId="7A42987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Земельный участок общеобразовательной организации должен быть обеспечен двумя въездами с пожарных подъездов шириной 6 м, которые выделяются красными линиями или путем установления публичных сервитутов. Конструкция дорожной одежды проездов для пожарной техники должна быть рассчитана на нагрузку от пожарных автомобилей. Пути подходов учащихся к общеобразовательным школам с начальными классами не должны пересекать проезжую часть магистральных улиц на одном уровне</w:t>
            </w:r>
          </w:p>
        </w:tc>
      </w:tr>
      <w:tr w:rsidR="007D4BA9" w:rsidRPr="00CF4E1B" w14:paraId="47D462E7" w14:textId="77777777" w:rsidTr="00CF4E1B">
        <w:tc>
          <w:tcPr>
            <w:tcW w:w="2326" w:type="dxa"/>
          </w:tcPr>
          <w:p w14:paraId="7C557C4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Расстояние до объектов розничной продажи алкогольной и табачной продукции</w:t>
            </w:r>
          </w:p>
        </w:tc>
        <w:tc>
          <w:tcPr>
            <w:tcW w:w="7801" w:type="dxa"/>
            <w:gridSpan w:val="2"/>
          </w:tcPr>
          <w:p w14:paraId="768DC74C"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50 м - для объектов розничной продажи алкогольной продукции, 100 м - для объектов розничной продажи табачной продукции.</w:t>
            </w:r>
          </w:p>
          <w:p w14:paraId="3823933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Расстояние определяется по прямой линии без учета искусственных и естественных преград от ближайшей точки, граничащей с земельным участком объектов ДОО и общеобразовательных организаций</w:t>
            </w:r>
          </w:p>
        </w:tc>
      </w:tr>
    </w:tbl>
    <w:p w14:paraId="39E3064B" w14:textId="77777777" w:rsidR="007D4BA9" w:rsidRPr="00CF4E1B" w:rsidRDefault="007D4BA9" w:rsidP="00CF4E1B">
      <w:pPr>
        <w:pStyle w:val="ConsPlusNormal"/>
        <w:jc w:val="both"/>
        <w:rPr>
          <w:rFonts w:ascii="Times New Roman" w:hAnsi="Times New Roman" w:cs="Times New Roman"/>
          <w:sz w:val="27"/>
          <w:szCs w:val="27"/>
        </w:rPr>
      </w:pPr>
    </w:p>
    <w:p w14:paraId="557544E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0EE26EED"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27" w:name="P924"/>
      <w:bookmarkEnd w:id="27"/>
      <w:r w:rsidRPr="00CF4E1B">
        <w:rPr>
          <w:rFonts w:ascii="Times New Roman" w:hAnsi="Times New Roman" w:cs="Times New Roman"/>
          <w:sz w:val="27"/>
          <w:szCs w:val="27"/>
        </w:rPr>
        <w:t xml:space="preserve">&lt;*&gt; Расчетные показатели принимаются в соответствии с </w:t>
      </w:r>
      <w:hyperlink r:id="rId43">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1FC6355E" w14:textId="77777777" w:rsidR="007D4BA9" w:rsidRPr="00CF4E1B" w:rsidRDefault="007D4BA9" w:rsidP="00CF4E1B">
      <w:pPr>
        <w:pStyle w:val="ConsPlusNormal"/>
        <w:jc w:val="both"/>
        <w:rPr>
          <w:rFonts w:ascii="Times New Roman" w:hAnsi="Times New Roman" w:cs="Times New Roman"/>
          <w:sz w:val="27"/>
          <w:szCs w:val="27"/>
        </w:rPr>
      </w:pPr>
    </w:p>
    <w:p w14:paraId="11FA24A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445BE0E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ДОО и общеобразовательные организации, находящиеся в частной собственности, в расчет не включаются.</w:t>
      </w:r>
    </w:p>
    <w:p w14:paraId="13D08C9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При этапной застройке на реорганизуемой территории на основании проекта планировки территории в расчет обеспеченности ДОО в эскизном предложении жилого дома на первых этапах (до начала строительства муниципальных ДОО) разрешается включать частные ДОО. При этом до ввода в эксплуатацию ДОО, предусмотренных проектом планировки территории, не допускается изменение функционального назначения частной ДОО.</w:t>
      </w:r>
    </w:p>
    <w:p w14:paraId="42AD271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Строительство объектов на территории существующих ДОО и образовательных организаций и реконструкция существующих ДОО и образовательных организаций, размеры земельных участков которых меньше установленных в </w:t>
      </w:r>
      <w:hyperlink w:anchor="P872">
        <w:r w:rsidRPr="00CF4E1B">
          <w:rPr>
            <w:rFonts w:ascii="Times New Roman" w:hAnsi="Times New Roman" w:cs="Times New Roman"/>
            <w:sz w:val="27"/>
            <w:szCs w:val="27"/>
          </w:rPr>
          <w:t>таблице 11</w:t>
        </w:r>
      </w:hyperlink>
      <w:r w:rsidRPr="00CF4E1B">
        <w:rPr>
          <w:rFonts w:ascii="Times New Roman" w:hAnsi="Times New Roman" w:cs="Times New Roman"/>
          <w:sz w:val="27"/>
          <w:szCs w:val="27"/>
        </w:rPr>
        <w:t>, допускается при условии сохранения расчетного количества обучающихся (вместимости) или уменьшения такого количества, при соблюдении иных требований к проектированию и организации территории таких организаций.</w:t>
      </w:r>
    </w:p>
    <w:p w14:paraId="07C1485E" w14:textId="77777777" w:rsidR="007D4BA9" w:rsidRPr="00CF4E1B" w:rsidRDefault="007D4BA9" w:rsidP="00CF4E1B">
      <w:pPr>
        <w:pStyle w:val="ConsPlusNormal"/>
        <w:jc w:val="both"/>
        <w:rPr>
          <w:rFonts w:ascii="Times New Roman" w:hAnsi="Times New Roman" w:cs="Times New Roman"/>
          <w:sz w:val="27"/>
          <w:szCs w:val="27"/>
        </w:rPr>
      </w:pPr>
    </w:p>
    <w:p w14:paraId="1D01FBAB" w14:textId="2E708681"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2</w:t>
      </w:r>
      <w:r w:rsidRPr="00CF4E1B">
        <w:rPr>
          <w:rFonts w:ascii="Times New Roman" w:hAnsi="Times New Roman" w:cs="Times New Roman"/>
          <w:sz w:val="27"/>
          <w:szCs w:val="27"/>
        </w:rPr>
        <w:t>. ОБЪЕКТЫ ЗДРАВООХРАНЕНИЯ</w:t>
      </w:r>
    </w:p>
    <w:p w14:paraId="70208777" w14:textId="77777777" w:rsidR="007D4BA9" w:rsidRPr="00CF4E1B" w:rsidRDefault="007D4BA9" w:rsidP="00CF4E1B">
      <w:pPr>
        <w:pStyle w:val="ConsPlusNormal"/>
        <w:jc w:val="both"/>
        <w:rPr>
          <w:rFonts w:ascii="Times New Roman" w:hAnsi="Times New Roman" w:cs="Times New Roman"/>
          <w:sz w:val="27"/>
          <w:szCs w:val="27"/>
        </w:rPr>
      </w:pPr>
    </w:p>
    <w:p w14:paraId="2AF9D0D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128. Для обеспечения безопасности жизнедеятельности и предоставления своевременной медицинской помощи в случае внезапных острых заболеваний, представляющих угрозу жизни пациента, размещение соответствующих объектов здравоохранения до жилых домов определяется исходя из того, что время ожидания бригады скорой медицинской помощи не должно превышать 15 минут, а также исходя из транспортной доступности (под транспортной доступностью понимается время передвижения на машине скорой помощи от станции скорой помощи до пациента).</w:t>
      </w:r>
    </w:p>
    <w:p w14:paraId="4CCDEEF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129.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здравоохранения приведены в таблице 12.</w:t>
      </w:r>
    </w:p>
    <w:p w14:paraId="5427957C" w14:textId="45A212D2" w:rsidR="007D4BA9" w:rsidRPr="00CF4E1B" w:rsidRDefault="007D4BA9" w:rsidP="00CF4E1B">
      <w:pPr>
        <w:jc w:val="right"/>
        <w:rPr>
          <w:rFonts w:ascii="Times New Roman" w:hAnsi="Times New Roman" w:cs="Times New Roman"/>
          <w:sz w:val="27"/>
          <w:szCs w:val="27"/>
        </w:rPr>
      </w:pPr>
      <w:r w:rsidRPr="00CF4E1B">
        <w:rPr>
          <w:rFonts w:ascii="Times New Roman" w:hAnsi="Times New Roman" w:cs="Times New Roman"/>
          <w:sz w:val="27"/>
          <w:szCs w:val="27"/>
        </w:rPr>
        <w:t>Таблица 12</w:t>
      </w:r>
    </w:p>
    <w:p w14:paraId="0D9E85C6" w14:textId="77777777" w:rsidR="007D4BA9" w:rsidRPr="00CF4E1B" w:rsidRDefault="007D4BA9" w:rsidP="00CF4E1B">
      <w:pPr>
        <w:pStyle w:val="ConsPlusNormal"/>
        <w:jc w:val="both"/>
        <w:rPr>
          <w:rFonts w:ascii="Times New Roman" w:hAnsi="Times New Roman" w:cs="Times New Roman"/>
          <w:sz w:val="27"/>
          <w:szCs w:val="27"/>
        </w:rPr>
      </w:pPr>
    </w:p>
    <w:p w14:paraId="157EBA99" w14:textId="77777777" w:rsidR="007D4BA9" w:rsidRPr="00CF4E1B" w:rsidRDefault="007D4BA9" w:rsidP="00CF4E1B">
      <w:pPr>
        <w:pStyle w:val="ConsPlusTitle"/>
        <w:jc w:val="center"/>
        <w:rPr>
          <w:rFonts w:ascii="Times New Roman" w:hAnsi="Times New Roman" w:cs="Times New Roman"/>
          <w:sz w:val="27"/>
          <w:szCs w:val="27"/>
        </w:rPr>
      </w:pPr>
      <w:bookmarkStart w:id="28" w:name="P938"/>
      <w:bookmarkEnd w:id="28"/>
      <w:r w:rsidRPr="00CF4E1B">
        <w:rPr>
          <w:rFonts w:ascii="Times New Roman" w:hAnsi="Times New Roman" w:cs="Times New Roman"/>
          <w:sz w:val="27"/>
          <w:szCs w:val="27"/>
        </w:rPr>
        <w:t>Расчетные показатели минимально допустимого уровня</w:t>
      </w:r>
    </w:p>
    <w:p w14:paraId="39C945DE"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обеспеченности населения и максимально допустимого уровня</w:t>
      </w:r>
    </w:p>
    <w:p w14:paraId="798A17A8"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территориальной доступности объектов здравоохранения</w:t>
      </w:r>
    </w:p>
    <w:p w14:paraId="41BA8935" w14:textId="77777777" w:rsidR="007D4BA9" w:rsidRPr="00CF4E1B" w:rsidRDefault="007D4BA9" w:rsidP="00CF4E1B">
      <w:pPr>
        <w:pStyle w:val="ConsPlusNormal"/>
        <w:jc w:val="both"/>
        <w:rPr>
          <w:rFonts w:ascii="Times New Roman" w:hAnsi="Times New Roman" w:cs="Times New Roman"/>
          <w:sz w:val="27"/>
          <w:szCs w:val="27"/>
        </w:rPr>
      </w:pPr>
    </w:p>
    <w:p w14:paraId="0ED6A0AD" w14:textId="77777777" w:rsidR="007D4BA9" w:rsidRDefault="007D4BA9" w:rsidP="00CF4E1B">
      <w:pPr>
        <w:pStyle w:val="ConsPlusNormal"/>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7"/>
        <w:gridCol w:w="1419"/>
        <w:gridCol w:w="1699"/>
        <w:gridCol w:w="1844"/>
        <w:gridCol w:w="1277"/>
        <w:gridCol w:w="1274"/>
        <w:gridCol w:w="1203"/>
      </w:tblGrid>
      <w:tr w:rsidR="00CF4E1B" w:rsidRPr="00CF4E1B" w14:paraId="72F2EC6D" w14:textId="77777777" w:rsidTr="002847CC">
        <w:tc>
          <w:tcPr>
            <w:tcW w:w="1697" w:type="dxa"/>
            <w:vMerge w:val="restart"/>
          </w:tcPr>
          <w:p w14:paraId="5731347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w:t>
            </w:r>
          </w:p>
        </w:tc>
        <w:tc>
          <w:tcPr>
            <w:tcW w:w="1419" w:type="dxa"/>
            <w:vMerge w:val="restart"/>
          </w:tcPr>
          <w:p w14:paraId="15B5FDBE"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Радиус обслуживания, м </w:t>
            </w:r>
            <w:hyperlink w:anchor="P1058">
              <w:r w:rsidRPr="00CF4E1B">
                <w:rPr>
                  <w:rFonts w:ascii="Times New Roman" w:hAnsi="Times New Roman" w:cs="Times New Roman"/>
                  <w:sz w:val="27"/>
                  <w:szCs w:val="27"/>
                </w:rPr>
                <w:t>&lt;*&gt;</w:t>
              </w:r>
            </w:hyperlink>
          </w:p>
        </w:tc>
        <w:tc>
          <w:tcPr>
            <w:tcW w:w="1699" w:type="dxa"/>
            <w:vMerge w:val="restart"/>
          </w:tcPr>
          <w:p w14:paraId="01D40CF6"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Расчетное количество населения в радиусе территориальной доступности, тыс. чел. </w:t>
            </w:r>
            <w:hyperlink w:anchor="P1058">
              <w:r w:rsidRPr="00CF4E1B">
                <w:rPr>
                  <w:rFonts w:ascii="Times New Roman" w:hAnsi="Times New Roman" w:cs="Times New Roman"/>
                  <w:sz w:val="27"/>
                  <w:szCs w:val="27"/>
                </w:rPr>
                <w:t>&lt;*&gt;</w:t>
              </w:r>
            </w:hyperlink>
          </w:p>
        </w:tc>
        <w:tc>
          <w:tcPr>
            <w:tcW w:w="3121" w:type="dxa"/>
            <w:gridSpan w:val="2"/>
          </w:tcPr>
          <w:p w14:paraId="3F01EFEA"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Расчетные показатели минимальной обеспеченности </w:t>
            </w:r>
            <w:hyperlink w:anchor="P1058">
              <w:r w:rsidRPr="00CF4E1B">
                <w:rPr>
                  <w:rFonts w:ascii="Times New Roman" w:hAnsi="Times New Roman" w:cs="Times New Roman"/>
                  <w:sz w:val="27"/>
                  <w:szCs w:val="27"/>
                </w:rPr>
                <w:t>&lt;*&gt;</w:t>
              </w:r>
            </w:hyperlink>
          </w:p>
        </w:tc>
        <w:tc>
          <w:tcPr>
            <w:tcW w:w="1274" w:type="dxa"/>
            <w:vMerge w:val="restart"/>
          </w:tcPr>
          <w:p w14:paraId="485DC6D7"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Минимальные показатели обеспеченности общей площадью здания, кв. м общей площади на ед. изм. </w:t>
            </w:r>
            <w:hyperlink w:anchor="P1058">
              <w:r w:rsidRPr="00CF4E1B">
                <w:rPr>
                  <w:rFonts w:ascii="Times New Roman" w:hAnsi="Times New Roman" w:cs="Times New Roman"/>
                  <w:sz w:val="27"/>
                  <w:szCs w:val="27"/>
                </w:rPr>
                <w:t>&lt;*&gt;</w:t>
              </w:r>
            </w:hyperlink>
          </w:p>
        </w:tc>
        <w:tc>
          <w:tcPr>
            <w:tcW w:w="1203" w:type="dxa"/>
            <w:vMerge w:val="restart"/>
          </w:tcPr>
          <w:p w14:paraId="50A206F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Размеры земельных участков </w:t>
            </w:r>
            <w:hyperlink w:anchor="P1058">
              <w:r w:rsidRPr="00CF4E1B">
                <w:rPr>
                  <w:rFonts w:ascii="Times New Roman" w:hAnsi="Times New Roman" w:cs="Times New Roman"/>
                  <w:sz w:val="27"/>
                  <w:szCs w:val="27"/>
                </w:rPr>
                <w:t>&lt;*&gt;</w:t>
              </w:r>
            </w:hyperlink>
          </w:p>
        </w:tc>
      </w:tr>
      <w:tr w:rsidR="00CF4E1B" w:rsidRPr="00CF4E1B" w14:paraId="08E6ECF6" w14:textId="77777777" w:rsidTr="002847CC">
        <w:tc>
          <w:tcPr>
            <w:tcW w:w="1697" w:type="dxa"/>
            <w:vMerge/>
          </w:tcPr>
          <w:p w14:paraId="6C650D9A" w14:textId="77777777" w:rsidR="00CF4E1B" w:rsidRPr="00CF4E1B" w:rsidRDefault="00CF4E1B" w:rsidP="002847CC">
            <w:pPr>
              <w:pStyle w:val="ConsPlusNormal"/>
              <w:rPr>
                <w:rFonts w:ascii="Times New Roman" w:hAnsi="Times New Roman" w:cs="Times New Roman"/>
                <w:sz w:val="27"/>
                <w:szCs w:val="27"/>
              </w:rPr>
            </w:pPr>
          </w:p>
        </w:tc>
        <w:tc>
          <w:tcPr>
            <w:tcW w:w="1419" w:type="dxa"/>
            <w:vMerge/>
          </w:tcPr>
          <w:p w14:paraId="7BC7BE75" w14:textId="77777777" w:rsidR="00CF4E1B" w:rsidRPr="00CF4E1B" w:rsidRDefault="00CF4E1B" w:rsidP="002847CC">
            <w:pPr>
              <w:pStyle w:val="ConsPlusNormal"/>
              <w:rPr>
                <w:rFonts w:ascii="Times New Roman" w:hAnsi="Times New Roman" w:cs="Times New Roman"/>
                <w:sz w:val="27"/>
                <w:szCs w:val="27"/>
              </w:rPr>
            </w:pPr>
          </w:p>
        </w:tc>
        <w:tc>
          <w:tcPr>
            <w:tcW w:w="1699" w:type="dxa"/>
            <w:vMerge/>
          </w:tcPr>
          <w:p w14:paraId="38E295E6" w14:textId="77777777" w:rsidR="00CF4E1B" w:rsidRPr="00CF4E1B" w:rsidRDefault="00CF4E1B" w:rsidP="002847CC">
            <w:pPr>
              <w:pStyle w:val="ConsPlusNormal"/>
              <w:rPr>
                <w:rFonts w:ascii="Times New Roman" w:hAnsi="Times New Roman" w:cs="Times New Roman"/>
                <w:sz w:val="27"/>
                <w:szCs w:val="27"/>
              </w:rPr>
            </w:pPr>
          </w:p>
        </w:tc>
        <w:tc>
          <w:tcPr>
            <w:tcW w:w="1844" w:type="dxa"/>
          </w:tcPr>
          <w:p w14:paraId="679D7B15"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 тыс. кв. м общей площади квартир</w:t>
            </w:r>
          </w:p>
        </w:tc>
        <w:tc>
          <w:tcPr>
            <w:tcW w:w="1277" w:type="dxa"/>
          </w:tcPr>
          <w:p w14:paraId="1F87CF5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100 домовладений ИЖС</w:t>
            </w:r>
          </w:p>
        </w:tc>
        <w:tc>
          <w:tcPr>
            <w:tcW w:w="1274" w:type="dxa"/>
            <w:vMerge/>
          </w:tcPr>
          <w:p w14:paraId="382AEA7E" w14:textId="77777777" w:rsidR="00CF4E1B" w:rsidRPr="00CF4E1B" w:rsidRDefault="00CF4E1B" w:rsidP="002847CC">
            <w:pPr>
              <w:pStyle w:val="ConsPlusNormal"/>
              <w:rPr>
                <w:rFonts w:ascii="Times New Roman" w:hAnsi="Times New Roman" w:cs="Times New Roman"/>
                <w:sz w:val="27"/>
                <w:szCs w:val="27"/>
              </w:rPr>
            </w:pPr>
          </w:p>
        </w:tc>
        <w:tc>
          <w:tcPr>
            <w:tcW w:w="1203" w:type="dxa"/>
            <w:vMerge/>
          </w:tcPr>
          <w:p w14:paraId="6172B718" w14:textId="77777777" w:rsidR="00CF4E1B" w:rsidRPr="00CF4E1B" w:rsidRDefault="00CF4E1B" w:rsidP="002847CC">
            <w:pPr>
              <w:pStyle w:val="ConsPlusNormal"/>
              <w:rPr>
                <w:rFonts w:ascii="Times New Roman" w:hAnsi="Times New Roman" w:cs="Times New Roman"/>
                <w:sz w:val="27"/>
                <w:szCs w:val="27"/>
              </w:rPr>
            </w:pPr>
          </w:p>
        </w:tc>
      </w:tr>
      <w:tr w:rsidR="00CF4E1B" w:rsidRPr="00CF4E1B" w14:paraId="430C781A" w14:textId="77777777" w:rsidTr="002847CC">
        <w:tc>
          <w:tcPr>
            <w:tcW w:w="1697" w:type="dxa"/>
          </w:tcPr>
          <w:p w14:paraId="1E1D59A8"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Физкультурно-оздоровительные комплексы жилых районов</w:t>
            </w:r>
          </w:p>
        </w:tc>
        <w:tc>
          <w:tcPr>
            <w:tcW w:w="1419" w:type="dxa"/>
          </w:tcPr>
          <w:p w14:paraId="67055606"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1500</w:t>
            </w:r>
          </w:p>
        </w:tc>
        <w:tc>
          <w:tcPr>
            <w:tcW w:w="1699" w:type="dxa"/>
          </w:tcPr>
          <w:p w14:paraId="52C215C5"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 80</w:t>
            </w:r>
          </w:p>
          <w:p w14:paraId="7ACA0E7D"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30-минутная пешеходная доступность</w:t>
            </w:r>
          </w:p>
        </w:tc>
        <w:tc>
          <w:tcPr>
            <w:tcW w:w="1844" w:type="dxa"/>
          </w:tcPr>
          <w:p w14:paraId="349ACF24"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77" w:type="dxa"/>
          </w:tcPr>
          <w:p w14:paraId="32096A20"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74" w:type="dxa"/>
          </w:tcPr>
          <w:p w14:paraId="2E39237F"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03" w:type="dxa"/>
          </w:tcPr>
          <w:p w14:paraId="611378C1"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CF4E1B" w:rsidRPr="00CF4E1B" w14:paraId="46659E6D" w14:textId="77777777" w:rsidTr="002847CC">
        <w:tc>
          <w:tcPr>
            <w:tcW w:w="1697" w:type="dxa"/>
          </w:tcPr>
          <w:p w14:paraId="50685E2D"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Амбулаторно-поликлинические учреждения для взрослого населения</w:t>
            </w:r>
          </w:p>
        </w:tc>
        <w:tc>
          <w:tcPr>
            <w:tcW w:w="1419" w:type="dxa"/>
          </w:tcPr>
          <w:p w14:paraId="4EF1D14B"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1000</w:t>
            </w:r>
          </w:p>
        </w:tc>
        <w:tc>
          <w:tcPr>
            <w:tcW w:w="1699" w:type="dxa"/>
          </w:tcPr>
          <w:p w14:paraId="2DF70822"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 60</w:t>
            </w:r>
          </w:p>
          <w:p w14:paraId="78FFCAAD"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20-минутная пешеходная доступность</w:t>
            </w:r>
          </w:p>
        </w:tc>
        <w:tc>
          <w:tcPr>
            <w:tcW w:w="1844" w:type="dxa"/>
          </w:tcPr>
          <w:p w14:paraId="080F563F"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6 посещений в смену</w:t>
            </w:r>
          </w:p>
        </w:tc>
        <w:tc>
          <w:tcPr>
            <w:tcW w:w="1277" w:type="dxa"/>
          </w:tcPr>
          <w:p w14:paraId="4F6C6B0E"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4,4</w:t>
            </w:r>
          </w:p>
          <w:p w14:paraId="0D53CC75"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посещения в смену</w:t>
            </w:r>
          </w:p>
        </w:tc>
        <w:tc>
          <w:tcPr>
            <w:tcW w:w="1274" w:type="dxa"/>
          </w:tcPr>
          <w:p w14:paraId="62D76C35"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15,2 кв. м общей площади на 1 посещение в смену</w:t>
            </w:r>
          </w:p>
        </w:tc>
        <w:tc>
          <w:tcPr>
            <w:tcW w:w="1203" w:type="dxa"/>
          </w:tcPr>
          <w:p w14:paraId="7D5F26EF"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0,1 га на 100 посещений в смену, но не менее 0,3 га на объект</w:t>
            </w:r>
          </w:p>
        </w:tc>
      </w:tr>
      <w:tr w:rsidR="00CF4E1B" w:rsidRPr="00CF4E1B" w14:paraId="04C2EE4B" w14:textId="77777777" w:rsidTr="002847CC">
        <w:tc>
          <w:tcPr>
            <w:tcW w:w="1697" w:type="dxa"/>
          </w:tcPr>
          <w:p w14:paraId="437BA253"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Амбулаторно-поликлинические учреждения для детского населения</w:t>
            </w:r>
          </w:p>
        </w:tc>
        <w:tc>
          <w:tcPr>
            <w:tcW w:w="1419" w:type="dxa"/>
          </w:tcPr>
          <w:p w14:paraId="790F251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1000</w:t>
            </w:r>
          </w:p>
        </w:tc>
        <w:tc>
          <w:tcPr>
            <w:tcW w:w="1699" w:type="dxa"/>
          </w:tcPr>
          <w:p w14:paraId="550FB701"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 60</w:t>
            </w:r>
          </w:p>
          <w:p w14:paraId="56EC89BD"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20-минутная пешеходная доступность</w:t>
            </w:r>
          </w:p>
        </w:tc>
        <w:tc>
          <w:tcPr>
            <w:tcW w:w="1844" w:type="dxa"/>
          </w:tcPr>
          <w:p w14:paraId="4B6CF279"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2 посещения в смену</w:t>
            </w:r>
          </w:p>
        </w:tc>
        <w:tc>
          <w:tcPr>
            <w:tcW w:w="1277" w:type="dxa"/>
          </w:tcPr>
          <w:p w14:paraId="2D9EEB7E"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1,4</w:t>
            </w:r>
          </w:p>
          <w:p w14:paraId="44BD0AF4"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посещения в смену</w:t>
            </w:r>
          </w:p>
        </w:tc>
        <w:tc>
          <w:tcPr>
            <w:tcW w:w="1274" w:type="dxa"/>
          </w:tcPr>
          <w:p w14:paraId="235A05BD"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15 кв. м общей площади на 1 посещение в смену</w:t>
            </w:r>
          </w:p>
        </w:tc>
        <w:tc>
          <w:tcPr>
            <w:tcW w:w="1203" w:type="dxa"/>
          </w:tcPr>
          <w:p w14:paraId="4F9AE7FE"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0,1 га на 100 посещений в смену, но не менее 0,3 га на объект</w:t>
            </w:r>
          </w:p>
        </w:tc>
      </w:tr>
      <w:tr w:rsidR="00CF4E1B" w:rsidRPr="00CF4E1B" w14:paraId="39E5D2F2" w14:textId="77777777" w:rsidTr="002847CC">
        <w:tc>
          <w:tcPr>
            <w:tcW w:w="1697" w:type="dxa"/>
            <w:vMerge w:val="restart"/>
          </w:tcPr>
          <w:p w14:paraId="453C5FC1"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Аптеки</w:t>
            </w:r>
          </w:p>
        </w:tc>
        <w:tc>
          <w:tcPr>
            <w:tcW w:w="1419" w:type="dxa"/>
          </w:tcPr>
          <w:p w14:paraId="383244E8"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500 - при многоэтажной застройке</w:t>
            </w:r>
          </w:p>
        </w:tc>
        <w:tc>
          <w:tcPr>
            <w:tcW w:w="1699" w:type="dxa"/>
            <w:vMerge w:val="restart"/>
          </w:tcPr>
          <w:p w14:paraId="7B8A514B"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 20</w:t>
            </w:r>
          </w:p>
          <w:p w14:paraId="045DA25C"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10-минутная пешеходная доступность</w:t>
            </w:r>
          </w:p>
        </w:tc>
        <w:tc>
          <w:tcPr>
            <w:tcW w:w="1844" w:type="dxa"/>
            <w:vMerge w:val="restart"/>
          </w:tcPr>
          <w:p w14:paraId="172A5D7E"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8,9</w:t>
            </w:r>
          </w:p>
        </w:tc>
        <w:tc>
          <w:tcPr>
            <w:tcW w:w="1277" w:type="dxa"/>
            <w:vMerge w:val="restart"/>
          </w:tcPr>
          <w:p w14:paraId="4F517BD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6,4</w:t>
            </w:r>
          </w:p>
        </w:tc>
        <w:tc>
          <w:tcPr>
            <w:tcW w:w="1274" w:type="dxa"/>
            <w:vMerge w:val="restart"/>
          </w:tcPr>
          <w:p w14:paraId="0408FBD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03" w:type="dxa"/>
            <w:vMerge w:val="restart"/>
          </w:tcPr>
          <w:p w14:paraId="67B22FEF"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CF4E1B" w:rsidRPr="00CF4E1B" w14:paraId="3CB76AEC" w14:textId="77777777" w:rsidTr="002847CC">
        <w:tc>
          <w:tcPr>
            <w:tcW w:w="1697" w:type="dxa"/>
            <w:vMerge/>
          </w:tcPr>
          <w:p w14:paraId="40DA4FB4" w14:textId="77777777" w:rsidR="00CF4E1B" w:rsidRPr="00CF4E1B" w:rsidRDefault="00CF4E1B" w:rsidP="002847CC">
            <w:pPr>
              <w:pStyle w:val="ConsPlusNormal"/>
              <w:rPr>
                <w:rFonts w:ascii="Times New Roman" w:hAnsi="Times New Roman" w:cs="Times New Roman"/>
                <w:sz w:val="27"/>
                <w:szCs w:val="27"/>
              </w:rPr>
            </w:pPr>
          </w:p>
        </w:tc>
        <w:tc>
          <w:tcPr>
            <w:tcW w:w="1419" w:type="dxa"/>
          </w:tcPr>
          <w:p w14:paraId="1230724D"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В ИЖС радиус обслуживания определяется исходя из количества домовладений с учетом расчетного количества населения</w:t>
            </w:r>
          </w:p>
        </w:tc>
        <w:tc>
          <w:tcPr>
            <w:tcW w:w="1699" w:type="dxa"/>
            <w:vMerge/>
          </w:tcPr>
          <w:p w14:paraId="679DB981" w14:textId="77777777" w:rsidR="00CF4E1B" w:rsidRPr="00CF4E1B" w:rsidRDefault="00CF4E1B" w:rsidP="002847CC">
            <w:pPr>
              <w:pStyle w:val="ConsPlusNormal"/>
              <w:rPr>
                <w:rFonts w:ascii="Times New Roman" w:hAnsi="Times New Roman" w:cs="Times New Roman"/>
                <w:sz w:val="27"/>
                <w:szCs w:val="27"/>
              </w:rPr>
            </w:pPr>
          </w:p>
        </w:tc>
        <w:tc>
          <w:tcPr>
            <w:tcW w:w="1844" w:type="dxa"/>
            <w:vMerge/>
          </w:tcPr>
          <w:p w14:paraId="28E27949" w14:textId="77777777" w:rsidR="00CF4E1B" w:rsidRPr="00CF4E1B" w:rsidRDefault="00CF4E1B" w:rsidP="002847CC">
            <w:pPr>
              <w:pStyle w:val="ConsPlusNormal"/>
              <w:rPr>
                <w:rFonts w:ascii="Times New Roman" w:hAnsi="Times New Roman" w:cs="Times New Roman"/>
                <w:sz w:val="27"/>
                <w:szCs w:val="27"/>
              </w:rPr>
            </w:pPr>
          </w:p>
        </w:tc>
        <w:tc>
          <w:tcPr>
            <w:tcW w:w="1277" w:type="dxa"/>
            <w:vMerge/>
          </w:tcPr>
          <w:p w14:paraId="13539CD2" w14:textId="77777777" w:rsidR="00CF4E1B" w:rsidRPr="00CF4E1B" w:rsidRDefault="00CF4E1B" w:rsidP="002847CC">
            <w:pPr>
              <w:pStyle w:val="ConsPlusNormal"/>
              <w:rPr>
                <w:rFonts w:ascii="Times New Roman" w:hAnsi="Times New Roman" w:cs="Times New Roman"/>
                <w:sz w:val="27"/>
                <w:szCs w:val="27"/>
              </w:rPr>
            </w:pPr>
          </w:p>
        </w:tc>
        <w:tc>
          <w:tcPr>
            <w:tcW w:w="1274" w:type="dxa"/>
            <w:vMerge/>
          </w:tcPr>
          <w:p w14:paraId="09B3D9B7" w14:textId="77777777" w:rsidR="00CF4E1B" w:rsidRPr="00CF4E1B" w:rsidRDefault="00CF4E1B" w:rsidP="002847CC">
            <w:pPr>
              <w:pStyle w:val="ConsPlusNormal"/>
              <w:rPr>
                <w:rFonts w:ascii="Times New Roman" w:hAnsi="Times New Roman" w:cs="Times New Roman"/>
                <w:sz w:val="27"/>
                <w:szCs w:val="27"/>
              </w:rPr>
            </w:pPr>
          </w:p>
        </w:tc>
        <w:tc>
          <w:tcPr>
            <w:tcW w:w="1203" w:type="dxa"/>
            <w:vMerge/>
          </w:tcPr>
          <w:p w14:paraId="53B40883" w14:textId="77777777" w:rsidR="00CF4E1B" w:rsidRPr="00CF4E1B" w:rsidRDefault="00CF4E1B" w:rsidP="002847CC">
            <w:pPr>
              <w:pStyle w:val="ConsPlusNormal"/>
              <w:rPr>
                <w:rFonts w:ascii="Times New Roman" w:hAnsi="Times New Roman" w:cs="Times New Roman"/>
                <w:sz w:val="27"/>
                <w:szCs w:val="27"/>
              </w:rPr>
            </w:pPr>
          </w:p>
        </w:tc>
      </w:tr>
      <w:tr w:rsidR="00CF4E1B" w:rsidRPr="00CF4E1B" w14:paraId="0EC910EE" w14:textId="77777777" w:rsidTr="002847CC">
        <w:tc>
          <w:tcPr>
            <w:tcW w:w="1697" w:type="dxa"/>
            <w:vMerge w:val="restart"/>
          </w:tcPr>
          <w:p w14:paraId="638DB7B3"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Раздаточные пункты молочной кухни при застройке (для детей до 1 года)</w:t>
            </w:r>
          </w:p>
        </w:tc>
        <w:tc>
          <w:tcPr>
            <w:tcW w:w="1419" w:type="dxa"/>
          </w:tcPr>
          <w:p w14:paraId="4ECD314F"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500 - при многоэтажной застройке</w:t>
            </w:r>
          </w:p>
        </w:tc>
        <w:tc>
          <w:tcPr>
            <w:tcW w:w="1699" w:type="dxa"/>
            <w:vMerge w:val="restart"/>
          </w:tcPr>
          <w:p w14:paraId="30E97107"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 20</w:t>
            </w:r>
          </w:p>
          <w:p w14:paraId="06A1DE68"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10-минутная пешеходная доступность</w:t>
            </w:r>
          </w:p>
        </w:tc>
        <w:tc>
          <w:tcPr>
            <w:tcW w:w="1844" w:type="dxa"/>
            <w:vMerge w:val="restart"/>
          </w:tcPr>
          <w:p w14:paraId="0ADDEC7D"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4,2 кв. м общей площади</w:t>
            </w:r>
          </w:p>
        </w:tc>
        <w:tc>
          <w:tcPr>
            <w:tcW w:w="1277" w:type="dxa"/>
            <w:vMerge w:val="restart"/>
          </w:tcPr>
          <w:p w14:paraId="7EC62D6E"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3 кв. м общей площади</w:t>
            </w:r>
          </w:p>
        </w:tc>
        <w:tc>
          <w:tcPr>
            <w:tcW w:w="1274" w:type="dxa"/>
            <w:vMerge w:val="restart"/>
          </w:tcPr>
          <w:p w14:paraId="13C9D3BE" w14:textId="77777777" w:rsidR="00CF4E1B" w:rsidRPr="00CF4E1B" w:rsidRDefault="00CF4E1B" w:rsidP="002847CC">
            <w:pPr>
              <w:pStyle w:val="ConsPlusNormal"/>
              <w:rPr>
                <w:rFonts w:ascii="Times New Roman" w:hAnsi="Times New Roman" w:cs="Times New Roman"/>
                <w:sz w:val="27"/>
                <w:szCs w:val="27"/>
              </w:rPr>
            </w:pPr>
          </w:p>
        </w:tc>
        <w:tc>
          <w:tcPr>
            <w:tcW w:w="1203" w:type="dxa"/>
            <w:vMerge w:val="restart"/>
          </w:tcPr>
          <w:p w14:paraId="40CCE063" w14:textId="77777777" w:rsidR="00CF4E1B" w:rsidRPr="00CF4E1B" w:rsidRDefault="00CF4E1B" w:rsidP="002847CC">
            <w:pPr>
              <w:pStyle w:val="ConsPlusNormal"/>
              <w:rPr>
                <w:rFonts w:ascii="Times New Roman" w:hAnsi="Times New Roman" w:cs="Times New Roman"/>
                <w:sz w:val="27"/>
                <w:szCs w:val="27"/>
              </w:rPr>
            </w:pPr>
          </w:p>
        </w:tc>
      </w:tr>
      <w:tr w:rsidR="00CF4E1B" w:rsidRPr="00CF4E1B" w14:paraId="3DE2FBF2" w14:textId="77777777" w:rsidTr="002847CC">
        <w:tc>
          <w:tcPr>
            <w:tcW w:w="1697" w:type="dxa"/>
            <w:vMerge/>
          </w:tcPr>
          <w:p w14:paraId="529B4191" w14:textId="77777777" w:rsidR="00CF4E1B" w:rsidRPr="00CF4E1B" w:rsidRDefault="00CF4E1B" w:rsidP="002847CC">
            <w:pPr>
              <w:pStyle w:val="ConsPlusNormal"/>
              <w:rPr>
                <w:rFonts w:ascii="Times New Roman" w:hAnsi="Times New Roman" w:cs="Times New Roman"/>
                <w:sz w:val="27"/>
                <w:szCs w:val="27"/>
              </w:rPr>
            </w:pPr>
          </w:p>
        </w:tc>
        <w:tc>
          <w:tcPr>
            <w:tcW w:w="1419" w:type="dxa"/>
          </w:tcPr>
          <w:p w14:paraId="292F3FFA"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В ИЖС радиус обслуживания определяется исходя из количества домовладений с учетом расчетного количества населения</w:t>
            </w:r>
          </w:p>
        </w:tc>
        <w:tc>
          <w:tcPr>
            <w:tcW w:w="1699" w:type="dxa"/>
            <w:vMerge/>
          </w:tcPr>
          <w:p w14:paraId="14B62DAB" w14:textId="77777777" w:rsidR="00CF4E1B" w:rsidRPr="00CF4E1B" w:rsidRDefault="00CF4E1B" w:rsidP="002847CC">
            <w:pPr>
              <w:pStyle w:val="ConsPlusNormal"/>
              <w:rPr>
                <w:rFonts w:ascii="Times New Roman" w:hAnsi="Times New Roman" w:cs="Times New Roman"/>
                <w:sz w:val="27"/>
                <w:szCs w:val="27"/>
              </w:rPr>
            </w:pPr>
          </w:p>
        </w:tc>
        <w:tc>
          <w:tcPr>
            <w:tcW w:w="1844" w:type="dxa"/>
            <w:vMerge/>
          </w:tcPr>
          <w:p w14:paraId="2C02B66A" w14:textId="77777777" w:rsidR="00CF4E1B" w:rsidRPr="00CF4E1B" w:rsidRDefault="00CF4E1B" w:rsidP="002847CC">
            <w:pPr>
              <w:pStyle w:val="ConsPlusNormal"/>
              <w:rPr>
                <w:rFonts w:ascii="Times New Roman" w:hAnsi="Times New Roman" w:cs="Times New Roman"/>
                <w:sz w:val="27"/>
                <w:szCs w:val="27"/>
              </w:rPr>
            </w:pPr>
          </w:p>
        </w:tc>
        <w:tc>
          <w:tcPr>
            <w:tcW w:w="1277" w:type="dxa"/>
            <w:vMerge/>
          </w:tcPr>
          <w:p w14:paraId="7F1CCA4F" w14:textId="77777777" w:rsidR="00CF4E1B" w:rsidRPr="00CF4E1B" w:rsidRDefault="00CF4E1B" w:rsidP="002847CC">
            <w:pPr>
              <w:pStyle w:val="ConsPlusNormal"/>
              <w:rPr>
                <w:rFonts w:ascii="Times New Roman" w:hAnsi="Times New Roman" w:cs="Times New Roman"/>
                <w:sz w:val="27"/>
                <w:szCs w:val="27"/>
              </w:rPr>
            </w:pPr>
          </w:p>
        </w:tc>
        <w:tc>
          <w:tcPr>
            <w:tcW w:w="1274" w:type="dxa"/>
            <w:vMerge/>
          </w:tcPr>
          <w:p w14:paraId="0E8A35AF" w14:textId="77777777" w:rsidR="00CF4E1B" w:rsidRPr="00CF4E1B" w:rsidRDefault="00CF4E1B" w:rsidP="002847CC">
            <w:pPr>
              <w:pStyle w:val="ConsPlusNormal"/>
              <w:rPr>
                <w:rFonts w:ascii="Times New Roman" w:hAnsi="Times New Roman" w:cs="Times New Roman"/>
                <w:sz w:val="27"/>
                <w:szCs w:val="27"/>
              </w:rPr>
            </w:pPr>
          </w:p>
        </w:tc>
        <w:tc>
          <w:tcPr>
            <w:tcW w:w="1203" w:type="dxa"/>
            <w:vMerge/>
          </w:tcPr>
          <w:p w14:paraId="673A2D26" w14:textId="77777777" w:rsidR="00CF4E1B" w:rsidRPr="00CF4E1B" w:rsidRDefault="00CF4E1B" w:rsidP="002847CC">
            <w:pPr>
              <w:pStyle w:val="ConsPlusNormal"/>
              <w:rPr>
                <w:rFonts w:ascii="Times New Roman" w:hAnsi="Times New Roman" w:cs="Times New Roman"/>
                <w:sz w:val="27"/>
                <w:szCs w:val="27"/>
              </w:rPr>
            </w:pPr>
          </w:p>
        </w:tc>
      </w:tr>
      <w:tr w:rsidR="00CF4E1B" w:rsidRPr="00CF4E1B" w14:paraId="46C807D5" w14:textId="77777777" w:rsidTr="002847CC">
        <w:tc>
          <w:tcPr>
            <w:tcW w:w="1697" w:type="dxa"/>
          </w:tcPr>
          <w:p w14:paraId="47E85765"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Стационарные учреждения для взрослого населения (многопрофильные больницы, специализированные стационары и медицинские центры)</w:t>
            </w:r>
          </w:p>
        </w:tc>
        <w:tc>
          <w:tcPr>
            <w:tcW w:w="1419" w:type="dxa"/>
          </w:tcPr>
          <w:p w14:paraId="376D876C"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10000</w:t>
            </w:r>
          </w:p>
        </w:tc>
        <w:tc>
          <w:tcPr>
            <w:tcW w:w="1699" w:type="dxa"/>
          </w:tcPr>
          <w:p w14:paraId="7FF109E1"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до 80;</w:t>
            </w:r>
          </w:p>
          <w:p w14:paraId="5D150029"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30-минутная транспортная доступность</w:t>
            </w:r>
          </w:p>
        </w:tc>
        <w:tc>
          <w:tcPr>
            <w:tcW w:w="1844" w:type="dxa"/>
          </w:tcPr>
          <w:p w14:paraId="09B415D1"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6 коек</w:t>
            </w:r>
          </w:p>
        </w:tc>
        <w:tc>
          <w:tcPr>
            <w:tcW w:w="1277" w:type="dxa"/>
          </w:tcPr>
          <w:p w14:paraId="5CB59C23"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4,4 койки</w:t>
            </w:r>
          </w:p>
        </w:tc>
        <w:tc>
          <w:tcPr>
            <w:tcW w:w="1274" w:type="dxa"/>
          </w:tcPr>
          <w:p w14:paraId="3E33C0CF"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22,2 кв. м общей площади на 1 койку</w:t>
            </w:r>
          </w:p>
        </w:tc>
        <w:tc>
          <w:tcPr>
            <w:tcW w:w="1203" w:type="dxa"/>
            <w:vMerge w:val="restart"/>
          </w:tcPr>
          <w:p w14:paraId="627893B9"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при вместимости: 50 коек - 300 кв. м на 1 койку; 150 коек - 200; 300 - 400 коек - 150; 500 - 600 коек - 100; 800 коек - 80; свыше 1000 коек - 60</w:t>
            </w:r>
          </w:p>
        </w:tc>
      </w:tr>
      <w:tr w:rsidR="00CF4E1B" w:rsidRPr="00CF4E1B" w14:paraId="139D6F07" w14:textId="77777777" w:rsidTr="002847CC">
        <w:tc>
          <w:tcPr>
            <w:tcW w:w="1697" w:type="dxa"/>
          </w:tcPr>
          <w:p w14:paraId="02E1583D"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Стационарные учреждения для детского населения (</w:t>
            </w:r>
            <w:proofErr w:type="spellStart"/>
            <w:r w:rsidRPr="00CF4E1B">
              <w:rPr>
                <w:rFonts w:ascii="Times New Roman" w:hAnsi="Times New Roman" w:cs="Times New Roman"/>
                <w:sz w:val="27"/>
                <w:szCs w:val="27"/>
              </w:rPr>
              <w:t>многопрофилные</w:t>
            </w:r>
            <w:proofErr w:type="spellEnd"/>
            <w:r w:rsidRPr="00CF4E1B">
              <w:rPr>
                <w:rFonts w:ascii="Times New Roman" w:hAnsi="Times New Roman" w:cs="Times New Roman"/>
                <w:sz w:val="27"/>
                <w:szCs w:val="27"/>
              </w:rPr>
              <w:t xml:space="preserve"> больницы, специализированные стационары)</w:t>
            </w:r>
          </w:p>
        </w:tc>
        <w:tc>
          <w:tcPr>
            <w:tcW w:w="1419" w:type="dxa"/>
          </w:tcPr>
          <w:p w14:paraId="1A02D82E"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10000</w:t>
            </w:r>
          </w:p>
        </w:tc>
        <w:tc>
          <w:tcPr>
            <w:tcW w:w="1699" w:type="dxa"/>
          </w:tcPr>
          <w:p w14:paraId="7A2C2325"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до 80;</w:t>
            </w:r>
          </w:p>
          <w:p w14:paraId="0A4D2966"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30-минутная транспортная доступность</w:t>
            </w:r>
          </w:p>
        </w:tc>
        <w:tc>
          <w:tcPr>
            <w:tcW w:w="1844" w:type="dxa"/>
          </w:tcPr>
          <w:p w14:paraId="4D39D158"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2,4 койки</w:t>
            </w:r>
          </w:p>
        </w:tc>
        <w:tc>
          <w:tcPr>
            <w:tcW w:w="1277" w:type="dxa"/>
          </w:tcPr>
          <w:p w14:paraId="3E210C03"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1,7 койки</w:t>
            </w:r>
          </w:p>
        </w:tc>
        <w:tc>
          <w:tcPr>
            <w:tcW w:w="1274" w:type="dxa"/>
          </w:tcPr>
          <w:p w14:paraId="14D6B046"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45,2 кв. м общей площади на 1 койку</w:t>
            </w:r>
          </w:p>
        </w:tc>
        <w:tc>
          <w:tcPr>
            <w:tcW w:w="1203" w:type="dxa"/>
            <w:vMerge/>
          </w:tcPr>
          <w:p w14:paraId="0B353776" w14:textId="77777777" w:rsidR="00CF4E1B" w:rsidRPr="00CF4E1B" w:rsidRDefault="00CF4E1B" w:rsidP="002847CC">
            <w:pPr>
              <w:pStyle w:val="ConsPlusNormal"/>
              <w:rPr>
                <w:rFonts w:ascii="Times New Roman" w:hAnsi="Times New Roman" w:cs="Times New Roman"/>
                <w:sz w:val="27"/>
                <w:szCs w:val="27"/>
              </w:rPr>
            </w:pPr>
          </w:p>
        </w:tc>
      </w:tr>
      <w:tr w:rsidR="00CF4E1B" w:rsidRPr="00CF4E1B" w14:paraId="5CC9A8EA" w14:textId="77777777" w:rsidTr="002847CC">
        <w:tc>
          <w:tcPr>
            <w:tcW w:w="1697" w:type="dxa"/>
          </w:tcPr>
          <w:p w14:paraId="19B92C1F"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Диспансеры для взрослого и детского населения (кожно-венерологический, противотуберкулезный, психоневрологический, врачебно-физкультурный, наркологический, онкологический, кардиологический, эндокринологический)</w:t>
            </w:r>
          </w:p>
        </w:tc>
        <w:tc>
          <w:tcPr>
            <w:tcW w:w="1419" w:type="dxa"/>
          </w:tcPr>
          <w:p w14:paraId="6FDE6D2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10000</w:t>
            </w:r>
          </w:p>
        </w:tc>
        <w:tc>
          <w:tcPr>
            <w:tcW w:w="1699" w:type="dxa"/>
          </w:tcPr>
          <w:p w14:paraId="430EBE2C"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до 80;</w:t>
            </w:r>
          </w:p>
          <w:p w14:paraId="27A276A0"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30-минутная транспортная доступность</w:t>
            </w:r>
          </w:p>
        </w:tc>
        <w:tc>
          <w:tcPr>
            <w:tcW w:w="1844" w:type="dxa"/>
          </w:tcPr>
          <w:p w14:paraId="1EADAD65"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26,6 кв. м общей площади</w:t>
            </w:r>
          </w:p>
        </w:tc>
        <w:tc>
          <w:tcPr>
            <w:tcW w:w="1277" w:type="dxa"/>
          </w:tcPr>
          <w:p w14:paraId="07E1CA4C"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19,2 кв. м общей площади</w:t>
            </w:r>
          </w:p>
        </w:tc>
        <w:tc>
          <w:tcPr>
            <w:tcW w:w="1274" w:type="dxa"/>
          </w:tcPr>
          <w:p w14:paraId="7C1A677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03" w:type="dxa"/>
          </w:tcPr>
          <w:p w14:paraId="1C00910F"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CF4E1B" w:rsidRPr="00CF4E1B" w14:paraId="187CFC73" w14:textId="77777777" w:rsidTr="002847CC">
        <w:tc>
          <w:tcPr>
            <w:tcW w:w="1697" w:type="dxa"/>
          </w:tcPr>
          <w:p w14:paraId="3F620940"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Родильные дома</w:t>
            </w:r>
          </w:p>
        </w:tc>
        <w:tc>
          <w:tcPr>
            <w:tcW w:w="1419" w:type="dxa"/>
          </w:tcPr>
          <w:p w14:paraId="2F09B9D6"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10000</w:t>
            </w:r>
          </w:p>
        </w:tc>
        <w:tc>
          <w:tcPr>
            <w:tcW w:w="1699" w:type="dxa"/>
          </w:tcPr>
          <w:p w14:paraId="232B1B90"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до 150;</w:t>
            </w:r>
          </w:p>
          <w:p w14:paraId="47CD2E77"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30-минутная транспортная доступность</w:t>
            </w:r>
          </w:p>
        </w:tc>
        <w:tc>
          <w:tcPr>
            <w:tcW w:w="1844" w:type="dxa"/>
          </w:tcPr>
          <w:p w14:paraId="257C6C31"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0,38 места</w:t>
            </w:r>
          </w:p>
        </w:tc>
        <w:tc>
          <w:tcPr>
            <w:tcW w:w="1277" w:type="dxa"/>
          </w:tcPr>
          <w:p w14:paraId="314F48ED"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0,27 места</w:t>
            </w:r>
          </w:p>
        </w:tc>
        <w:tc>
          <w:tcPr>
            <w:tcW w:w="1274" w:type="dxa"/>
          </w:tcPr>
          <w:p w14:paraId="49AD7D9F"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03" w:type="dxa"/>
          </w:tcPr>
          <w:p w14:paraId="1FB9083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CF4E1B" w:rsidRPr="00CF4E1B" w14:paraId="287AA8D9" w14:textId="77777777" w:rsidTr="002847CC">
        <w:tc>
          <w:tcPr>
            <w:tcW w:w="1697" w:type="dxa"/>
          </w:tcPr>
          <w:p w14:paraId="0DED92C9"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Женские консультации</w:t>
            </w:r>
          </w:p>
        </w:tc>
        <w:tc>
          <w:tcPr>
            <w:tcW w:w="1419" w:type="dxa"/>
          </w:tcPr>
          <w:p w14:paraId="6E24D5A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1500</w:t>
            </w:r>
          </w:p>
        </w:tc>
        <w:tc>
          <w:tcPr>
            <w:tcW w:w="1699" w:type="dxa"/>
          </w:tcPr>
          <w:p w14:paraId="16263195"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 60</w:t>
            </w:r>
          </w:p>
          <w:p w14:paraId="5248CB9D"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30-минутная пешеходная Доступность</w:t>
            </w:r>
          </w:p>
        </w:tc>
        <w:tc>
          <w:tcPr>
            <w:tcW w:w="1844" w:type="dxa"/>
          </w:tcPr>
          <w:p w14:paraId="4DB81F80"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4,4 посещения в смену</w:t>
            </w:r>
          </w:p>
        </w:tc>
        <w:tc>
          <w:tcPr>
            <w:tcW w:w="1277" w:type="dxa"/>
          </w:tcPr>
          <w:p w14:paraId="2B9D46B2"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3,2</w:t>
            </w:r>
          </w:p>
          <w:p w14:paraId="4BADE24C"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посещения в смену</w:t>
            </w:r>
          </w:p>
        </w:tc>
        <w:tc>
          <w:tcPr>
            <w:tcW w:w="1274" w:type="dxa"/>
          </w:tcPr>
          <w:p w14:paraId="68CF49F6"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03" w:type="dxa"/>
          </w:tcPr>
          <w:p w14:paraId="73553FBA" w14:textId="77777777" w:rsidR="00CF4E1B" w:rsidRPr="00CF4E1B" w:rsidRDefault="00CF4E1B" w:rsidP="002847CC">
            <w:pPr>
              <w:pStyle w:val="ConsPlusNormal"/>
              <w:rPr>
                <w:rFonts w:ascii="Times New Roman" w:hAnsi="Times New Roman" w:cs="Times New Roman"/>
                <w:sz w:val="27"/>
                <w:szCs w:val="27"/>
              </w:rPr>
            </w:pPr>
          </w:p>
        </w:tc>
      </w:tr>
      <w:tr w:rsidR="00CF4E1B" w:rsidRPr="00CF4E1B" w14:paraId="000188AA" w14:textId="77777777" w:rsidTr="002847CC">
        <w:tc>
          <w:tcPr>
            <w:tcW w:w="1697" w:type="dxa"/>
          </w:tcPr>
          <w:p w14:paraId="04AC646D"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Станции скорой медицинской помощи</w:t>
            </w:r>
          </w:p>
        </w:tc>
        <w:tc>
          <w:tcPr>
            <w:tcW w:w="1419" w:type="dxa"/>
          </w:tcPr>
          <w:p w14:paraId="64956A0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6000</w:t>
            </w:r>
          </w:p>
        </w:tc>
        <w:tc>
          <w:tcPr>
            <w:tcW w:w="1699" w:type="dxa"/>
          </w:tcPr>
          <w:p w14:paraId="5311BD33"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15-минутная доступность на специальном автомобиле</w:t>
            </w:r>
          </w:p>
        </w:tc>
        <w:tc>
          <w:tcPr>
            <w:tcW w:w="1844" w:type="dxa"/>
          </w:tcPr>
          <w:p w14:paraId="6A9436E0"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 xml:space="preserve">0,04 </w:t>
            </w:r>
            <w:proofErr w:type="spellStart"/>
            <w:r w:rsidRPr="00CF4E1B">
              <w:rPr>
                <w:rFonts w:ascii="Times New Roman" w:hAnsi="Times New Roman" w:cs="Times New Roman"/>
                <w:sz w:val="27"/>
                <w:szCs w:val="27"/>
              </w:rPr>
              <w:t>машино</w:t>
            </w:r>
            <w:proofErr w:type="spellEnd"/>
            <w:r w:rsidRPr="00CF4E1B">
              <w:rPr>
                <w:rFonts w:ascii="Times New Roman" w:hAnsi="Times New Roman" w:cs="Times New Roman"/>
                <w:sz w:val="27"/>
                <w:szCs w:val="27"/>
              </w:rPr>
              <w:t>-места</w:t>
            </w:r>
          </w:p>
        </w:tc>
        <w:tc>
          <w:tcPr>
            <w:tcW w:w="1277" w:type="dxa"/>
          </w:tcPr>
          <w:p w14:paraId="530A180D"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0,03</w:t>
            </w:r>
          </w:p>
          <w:p w14:paraId="45497B0C" w14:textId="77777777" w:rsidR="00CF4E1B" w:rsidRPr="00CF4E1B" w:rsidRDefault="00CF4E1B" w:rsidP="002847CC">
            <w:pPr>
              <w:pStyle w:val="ConsPlusNormal"/>
              <w:rPr>
                <w:rFonts w:ascii="Times New Roman" w:hAnsi="Times New Roman" w:cs="Times New Roman"/>
                <w:sz w:val="27"/>
                <w:szCs w:val="27"/>
              </w:rPr>
            </w:pPr>
            <w:proofErr w:type="spellStart"/>
            <w:r w:rsidRPr="00CF4E1B">
              <w:rPr>
                <w:rFonts w:ascii="Times New Roman" w:hAnsi="Times New Roman" w:cs="Times New Roman"/>
                <w:sz w:val="27"/>
                <w:szCs w:val="27"/>
              </w:rPr>
              <w:t>машино</w:t>
            </w:r>
            <w:proofErr w:type="spellEnd"/>
            <w:r w:rsidRPr="00CF4E1B">
              <w:rPr>
                <w:rFonts w:ascii="Times New Roman" w:hAnsi="Times New Roman" w:cs="Times New Roman"/>
                <w:sz w:val="27"/>
                <w:szCs w:val="27"/>
              </w:rPr>
              <w:t>-места</w:t>
            </w:r>
          </w:p>
        </w:tc>
        <w:tc>
          <w:tcPr>
            <w:tcW w:w="1274" w:type="dxa"/>
          </w:tcPr>
          <w:p w14:paraId="2F024A6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03" w:type="dxa"/>
          </w:tcPr>
          <w:p w14:paraId="05ED69D3" w14:textId="77777777" w:rsidR="00CF4E1B" w:rsidRPr="00CF4E1B" w:rsidRDefault="00CF4E1B" w:rsidP="002847CC">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0,05 га, но не менее 0,1 га на объект</w:t>
            </w:r>
          </w:p>
        </w:tc>
      </w:tr>
      <w:tr w:rsidR="00CF4E1B" w:rsidRPr="00CF4E1B" w14:paraId="2BC3EEA3" w14:textId="77777777" w:rsidTr="002847CC">
        <w:tc>
          <w:tcPr>
            <w:tcW w:w="1697" w:type="dxa"/>
          </w:tcPr>
          <w:p w14:paraId="55E4A066"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Санатории-профилактории</w:t>
            </w:r>
          </w:p>
        </w:tc>
        <w:tc>
          <w:tcPr>
            <w:tcW w:w="1419" w:type="dxa"/>
          </w:tcPr>
          <w:p w14:paraId="3EEA3D3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699" w:type="dxa"/>
          </w:tcPr>
          <w:p w14:paraId="3B3AB48E"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844" w:type="dxa"/>
          </w:tcPr>
          <w:p w14:paraId="562D7C0F"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0,13 места</w:t>
            </w:r>
          </w:p>
        </w:tc>
        <w:tc>
          <w:tcPr>
            <w:tcW w:w="1277" w:type="dxa"/>
          </w:tcPr>
          <w:p w14:paraId="29FD2870"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0,09 места</w:t>
            </w:r>
          </w:p>
        </w:tc>
        <w:tc>
          <w:tcPr>
            <w:tcW w:w="1274" w:type="dxa"/>
          </w:tcPr>
          <w:p w14:paraId="7005141F"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03" w:type="dxa"/>
          </w:tcPr>
          <w:p w14:paraId="0DE1D563"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70 - 100 кв. м на место</w:t>
            </w:r>
          </w:p>
        </w:tc>
      </w:tr>
      <w:tr w:rsidR="00CF4E1B" w:rsidRPr="00CF4E1B" w14:paraId="49F8225F" w14:textId="77777777" w:rsidTr="002847CC">
        <w:tc>
          <w:tcPr>
            <w:tcW w:w="1697" w:type="dxa"/>
          </w:tcPr>
          <w:p w14:paraId="16A6BB7C"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Санаторные детские лагеря</w:t>
            </w:r>
          </w:p>
        </w:tc>
        <w:tc>
          <w:tcPr>
            <w:tcW w:w="1419" w:type="dxa"/>
          </w:tcPr>
          <w:p w14:paraId="1573367A"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699" w:type="dxa"/>
          </w:tcPr>
          <w:p w14:paraId="7FFDA32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844" w:type="dxa"/>
          </w:tcPr>
          <w:p w14:paraId="4069489E"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0,3 места</w:t>
            </w:r>
          </w:p>
        </w:tc>
        <w:tc>
          <w:tcPr>
            <w:tcW w:w="1277" w:type="dxa"/>
          </w:tcPr>
          <w:p w14:paraId="22139E75"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0,2 места</w:t>
            </w:r>
          </w:p>
        </w:tc>
        <w:tc>
          <w:tcPr>
            <w:tcW w:w="1274" w:type="dxa"/>
          </w:tcPr>
          <w:p w14:paraId="65B2A5C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203" w:type="dxa"/>
          </w:tcPr>
          <w:p w14:paraId="118F8543"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200 кв. м на место</w:t>
            </w:r>
          </w:p>
        </w:tc>
      </w:tr>
    </w:tbl>
    <w:p w14:paraId="2C2E95CA" w14:textId="6B8956DF" w:rsidR="00CF4E1B" w:rsidRPr="00CF4E1B" w:rsidRDefault="00CF4E1B" w:rsidP="00CF4E1B">
      <w:pPr>
        <w:pStyle w:val="ConsPlusNormal"/>
        <w:rPr>
          <w:rFonts w:ascii="Times New Roman" w:hAnsi="Times New Roman" w:cs="Times New Roman"/>
          <w:sz w:val="27"/>
          <w:szCs w:val="27"/>
        </w:rPr>
        <w:sectPr w:rsidR="00CF4E1B" w:rsidRPr="00CF4E1B" w:rsidSect="007177D6">
          <w:footerReference w:type="default" r:id="rId44"/>
          <w:type w:val="continuous"/>
          <w:pgSz w:w="11906" w:h="16838"/>
          <w:pgMar w:top="709" w:right="567" w:bottom="993" w:left="1134" w:header="708" w:footer="280" w:gutter="0"/>
          <w:cols w:space="708"/>
          <w:titlePg/>
          <w:docGrid w:linePitch="360"/>
        </w:sectPr>
      </w:pPr>
    </w:p>
    <w:p w14:paraId="0DA6A9CB" w14:textId="77777777" w:rsidR="007D4BA9" w:rsidRPr="00CF4E1B" w:rsidRDefault="007D4BA9" w:rsidP="00CF4E1B">
      <w:pPr>
        <w:pStyle w:val="ConsPlusNormal"/>
        <w:rPr>
          <w:rFonts w:ascii="Times New Roman" w:hAnsi="Times New Roman" w:cs="Times New Roman"/>
          <w:sz w:val="27"/>
          <w:szCs w:val="27"/>
        </w:rPr>
        <w:sectPr w:rsidR="007D4BA9" w:rsidRPr="00CF4E1B" w:rsidSect="007177D6">
          <w:pgSz w:w="16838" w:h="11905" w:orient="landscape"/>
          <w:pgMar w:top="1134" w:right="567" w:bottom="1134" w:left="1134" w:header="0" w:footer="0" w:gutter="0"/>
          <w:cols w:space="720"/>
          <w:titlePg/>
        </w:sectPr>
      </w:pPr>
    </w:p>
    <w:p w14:paraId="4DCC98C0" w14:textId="77777777" w:rsidR="007D4BA9" w:rsidRPr="00CF4E1B" w:rsidRDefault="007D4BA9" w:rsidP="00CF4E1B">
      <w:pPr>
        <w:pStyle w:val="ConsPlusNormal"/>
        <w:jc w:val="both"/>
        <w:rPr>
          <w:rFonts w:ascii="Times New Roman" w:hAnsi="Times New Roman" w:cs="Times New Roman"/>
          <w:sz w:val="27"/>
          <w:szCs w:val="27"/>
        </w:rPr>
      </w:pPr>
    </w:p>
    <w:p w14:paraId="3D0CECF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33EAC8AC"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29" w:name="P1058"/>
      <w:bookmarkEnd w:id="29"/>
      <w:r w:rsidRPr="00CF4E1B">
        <w:rPr>
          <w:rFonts w:ascii="Times New Roman" w:hAnsi="Times New Roman" w:cs="Times New Roman"/>
          <w:sz w:val="27"/>
          <w:szCs w:val="27"/>
        </w:rPr>
        <w:t xml:space="preserve">&lt;*&gt; Расчетные показатели принимаются в соответствии с </w:t>
      </w:r>
      <w:hyperlink r:id="rId45">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51213045" w14:textId="77777777" w:rsidR="007D4BA9" w:rsidRPr="00CF4E1B" w:rsidRDefault="007D4BA9" w:rsidP="00CF4E1B">
      <w:pPr>
        <w:pStyle w:val="ConsPlusNormal"/>
        <w:jc w:val="both"/>
        <w:rPr>
          <w:rFonts w:ascii="Times New Roman" w:hAnsi="Times New Roman" w:cs="Times New Roman"/>
          <w:sz w:val="27"/>
          <w:szCs w:val="27"/>
        </w:rPr>
      </w:pPr>
    </w:p>
    <w:p w14:paraId="0145B35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69FDD62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В условиях стесненной городской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10 - 15 процентов от нормируемой за счет сокращения доли зеленых насаждений и размеров садово-парковой зоны.</w:t>
      </w:r>
    </w:p>
    <w:p w14:paraId="4A0CEC2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938">
        <w:r w:rsidRPr="00CF4E1B">
          <w:rPr>
            <w:rFonts w:ascii="Times New Roman" w:hAnsi="Times New Roman" w:cs="Times New Roman"/>
            <w:sz w:val="27"/>
            <w:szCs w:val="27"/>
          </w:rPr>
          <w:t>таблице 12</w:t>
        </w:r>
      </w:hyperlink>
      <w:r w:rsidRPr="00CF4E1B">
        <w:rPr>
          <w:rFonts w:ascii="Times New Roman" w:hAnsi="Times New Roman" w:cs="Times New Roman"/>
          <w:sz w:val="27"/>
          <w:szCs w:val="27"/>
        </w:rPr>
        <w:t>, носит рекомендательный характер при условии обеспечения иных требований к объекту.</w:t>
      </w:r>
    </w:p>
    <w:p w14:paraId="6CCBBD7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Территория лечебно-профилактических объектов должна быть благоустроена с учетом необходимости обеспечения лечебно-охранительного режима, озеленена, ограждена и освещена.</w:t>
      </w:r>
    </w:p>
    <w:p w14:paraId="5F30C517" w14:textId="77777777" w:rsidR="007D4BA9" w:rsidRPr="00CF4E1B" w:rsidRDefault="007D4BA9" w:rsidP="00CF4E1B">
      <w:pPr>
        <w:pStyle w:val="ConsPlusNormal"/>
        <w:jc w:val="both"/>
        <w:rPr>
          <w:rFonts w:ascii="Times New Roman" w:hAnsi="Times New Roman" w:cs="Times New Roman"/>
          <w:sz w:val="27"/>
          <w:szCs w:val="27"/>
        </w:rPr>
      </w:pPr>
    </w:p>
    <w:p w14:paraId="6D05E03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130. Разрешается сокращение озеленения территории лечебно-профилактических объектов на 50 процентов при наличии озелененных территорий парков, скверов на смежных участках или на расстоянии не более 50 м от территории. В расчет озеленения, кроме газонов на поверхности земельного участка, включаются площадки отдыха, игровые площадки, дорожки, озелененные кровли, расположенные на уровне зрительного восприятия из окон палат, сады на крышах и зимние сады.</w:t>
      </w:r>
    </w:p>
    <w:p w14:paraId="157693A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131. Стоянки для служебного автомобильного транспорта сотрудников медицинских организаций и посетителей разрешается предусматривать на участке в удобной доступности до соответствующих входов в здания.</w:t>
      </w:r>
    </w:p>
    <w:p w14:paraId="010BAEE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132. На участке медицинской организации разрешается устройство надземных и подземных теплых стоянок для автомобилей персонала, посетителей, машин скорой помощи.</w:t>
      </w:r>
    </w:p>
    <w:p w14:paraId="3841E56E" w14:textId="77777777" w:rsidR="007D4BA9" w:rsidRPr="00CF4E1B" w:rsidRDefault="007D4BA9" w:rsidP="00CF4E1B">
      <w:pPr>
        <w:pStyle w:val="ConsPlusNormal"/>
        <w:jc w:val="both"/>
        <w:rPr>
          <w:rFonts w:ascii="Times New Roman" w:hAnsi="Times New Roman" w:cs="Times New Roman"/>
          <w:sz w:val="27"/>
          <w:szCs w:val="27"/>
        </w:rPr>
      </w:pPr>
    </w:p>
    <w:p w14:paraId="530B7D0F" w14:textId="3EBD4508"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3</w:t>
      </w:r>
      <w:r w:rsidRPr="00CF4E1B">
        <w:rPr>
          <w:rFonts w:ascii="Times New Roman" w:hAnsi="Times New Roman" w:cs="Times New Roman"/>
          <w:sz w:val="27"/>
          <w:szCs w:val="27"/>
        </w:rPr>
        <w:t>. ОБЪЕКТЫ СОЦИАЛЬНОГО ОБЕСПЕЧЕНИЯ</w:t>
      </w:r>
    </w:p>
    <w:p w14:paraId="7AC9946B" w14:textId="77777777" w:rsidR="007D4BA9" w:rsidRPr="00CF4E1B" w:rsidRDefault="007D4BA9" w:rsidP="00CF4E1B">
      <w:pPr>
        <w:pStyle w:val="ConsPlusNormal"/>
        <w:jc w:val="both"/>
        <w:rPr>
          <w:rFonts w:ascii="Times New Roman" w:hAnsi="Times New Roman" w:cs="Times New Roman"/>
          <w:sz w:val="27"/>
          <w:szCs w:val="27"/>
        </w:rPr>
      </w:pPr>
    </w:p>
    <w:p w14:paraId="224FC34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133. Расчетные показатели минимальной обеспеченности населения объектами социального обеспечения указаны в таблице 13.</w:t>
      </w:r>
    </w:p>
    <w:p w14:paraId="69029484" w14:textId="77777777" w:rsidR="007D4BA9" w:rsidRPr="00CF4E1B" w:rsidRDefault="007D4BA9" w:rsidP="00CF4E1B">
      <w:pPr>
        <w:pStyle w:val="ConsPlusNormal"/>
        <w:jc w:val="both"/>
        <w:rPr>
          <w:rFonts w:ascii="Times New Roman" w:hAnsi="Times New Roman" w:cs="Times New Roman"/>
          <w:sz w:val="27"/>
          <w:szCs w:val="27"/>
        </w:rPr>
      </w:pPr>
    </w:p>
    <w:p w14:paraId="2308681E"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13</w:t>
      </w:r>
    </w:p>
    <w:p w14:paraId="148F0A69" w14:textId="77777777" w:rsidR="007D4BA9" w:rsidRPr="00CF4E1B" w:rsidRDefault="007D4BA9" w:rsidP="00CF4E1B">
      <w:pPr>
        <w:pStyle w:val="ConsPlusNormal"/>
        <w:jc w:val="both"/>
        <w:rPr>
          <w:rFonts w:ascii="Times New Roman" w:hAnsi="Times New Roman" w:cs="Times New Roman"/>
          <w:sz w:val="27"/>
          <w:szCs w:val="27"/>
        </w:rPr>
      </w:pPr>
    </w:p>
    <w:p w14:paraId="4E8F2ADF" w14:textId="77777777" w:rsidR="007D4BA9" w:rsidRPr="00CF4E1B" w:rsidRDefault="007D4BA9" w:rsidP="00CF4E1B">
      <w:pPr>
        <w:pStyle w:val="ConsPlusTitle"/>
        <w:jc w:val="center"/>
        <w:rPr>
          <w:rFonts w:ascii="Times New Roman" w:hAnsi="Times New Roman" w:cs="Times New Roman"/>
          <w:sz w:val="27"/>
          <w:szCs w:val="27"/>
        </w:rPr>
      </w:pPr>
      <w:bookmarkStart w:id="30" w:name="P1075"/>
      <w:bookmarkEnd w:id="30"/>
      <w:r w:rsidRPr="00CF4E1B">
        <w:rPr>
          <w:rFonts w:ascii="Times New Roman" w:hAnsi="Times New Roman" w:cs="Times New Roman"/>
          <w:sz w:val="27"/>
          <w:szCs w:val="27"/>
        </w:rPr>
        <w:t>Расчетные показатели минимальной обеспеченности</w:t>
      </w:r>
    </w:p>
    <w:p w14:paraId="656C86D9"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населения объектами социального обеспечения</w:t>
      </w:r>
    </w:p>
    <w:p w14:paraId="0F7E2ADF"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077"/>
        <w:gridCol w:w="1191"/>
        <w:gridCol w:w="1792"/>
        <w:gridCol w:w="1561"/>
        <w:gridCol w:w="2549"/>
      </w:tblGrid>
      <w:tr w:rsidR="007D4BA9" w:rsidRPr="00CF4E1B" w14:paraId="6EBAED54" w14:textId="77777777" w:rsidTr="00CF4E1B">
        <w:tc>
          <w:tcPr>
            <w:tcW w:w="2098" w:type="dxa"/>
            <w:vMerge w:val="restart"/>
          </w:tcPr>
          <w:p w14:paraId="763F600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Виды нормируемых объектов</w:t>
            </w:r>
          </w:p>
        </w:tc>
        <w:tc>
          <w:tcPr>
            <w:tcW w:w="1077" w:type="dxa"/>
            <w:vMerge w:val="restart"/>
          </w:tcPr>
          <w:p w14:paraId="78542DD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Ед. изм.</w:t>
            </w:r>
          </w:p>
        </w:tc>
        <w:tc>
          <w:tcPr>
            <w:tcW w:w="2983" w:type="dxa"/>
            <w:gridSpan w:val="2"/>
          </w:tcPr>
          <w:p w14:paraId="50701CA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Расчетные показатели минимальной обеспеченности </w:t>
            </w:r>
            <w:hyperlink w:anchor="P1121">
              <w:r w:rsidRPr="00CF4E1B">
                <w:rPr>
                  <w:rFonts w:ascii="Times New Roman" w:hAnsi="Times New Roman" w:cs="Times New Roman"/>
                  <w:sz w:val="27"/>
                  <w:szCs w:val="27"/>
                </w:rPr>
                <w:t>&lt;*&gt;</w:t>
              </w:r>
            </w:hyperlink>
          </w:p>
        </w:tc>
        <w:tc>
          <w:tcPr>
            <w:tcW w:w="1561" w:type="dxa"/>
            <w:vMerge w:val="restart"/>
          </w:tcPr>
          <w:p w14:paraId="7808E4E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Минимальные показатели обеспеченности общей площадью здания, кв. м общей площади на ед. изм. </w:t>
            </w:r>
            <w:hyperlink w:anchor="P1121">
              <w:r w:rsidRPr="00CF4E1B">
                <w:rPr>
                  <w:rFonts w:ascii="Times New Roman" w:hAnsi="Times New Roman" w:cs="Times New Roman"/>
                  <w:sz w:val="27"/>
                  <w:szCs w:val="27"/>
                </w:rPr>
                <w:t>&lt;*&gt;</w:t>
              </w:r>
            </w:hyperlink>
          </w:p>
        </w:tc>
        <w:tc>
          <w:tcPr>
            <w:tcW w:w="2549" w:type="dxa"/>
            <w:vMerge w:val="restart"/>
          </w:tcPr>
          <w:p w14:paraId="0842336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Размеры земельных участков </w:t>
            </w:r>
            <w:hyperlink w:anchor="P1121">
              <w:r w:rsidRPr="00CF4E1B">
                <w:rPr>
                  <w:rFonts w:ascii="Times New Roman" w:hAnsi="Times New Roman" w:cs="Times New Roman"/>
                  <w:sz w:val="27"/>
                  <w:szCs w:val="27"/>
                </w:rPr>
                <w:t>&lt;*&gt;</w:t>
              </w:r>
            </w:hyperlink>
          </w:p>
        </w:tc>
      </w:tr>
      <w:tr w:rsidR="007D4BA9" w:rsidRPr="00CF4E1B" w14:paraId="51E5A7CE" w14:textId="77777777" w:rsidTr="00CF4E1B">
        <w:tc>
          <w:tcPr>
            <w:tcW w:w="2098" w:type="dxa"/>
            <w:vMerge/>
          </w:tcPr>
          <w:p w14:paraId="142F9379" w14:textId="77777777" w:rsidR="007D4BA9" w:rsidRPr="00CF4E1B" w:rsidRDefault="007D4BA9" w:rsidP="00CF4E1B">
            <w:pPr>
              <w:pStyle w:val="ConsPlusNormal"/>
              <w:rPr>
                <w:rFonts w:ascii="Times New Roman" w:hAnsi="Times New Roman" w:cs="Times New Roman"/>
                <w:sz w:val="27"/>
                <w:szCs w:val="27"/>
              </w:rPr>
            </w:pPr>
          </w:p>
        </w:tc>
        <w:tc>
          <w:tcPr>
            <w:tcW w:w="1077" w:type="dxa"/>
            <w:vMerge/>
          </w:tcPr>
          <w:p w14:paraId="0039486D" w14:textId="77777777" w:rsidR="007D4BA9" w:rsidRPr="00CF4E1B" w:rsidRDefault="007D4BA9" w:rsidP="00CF4E1B">
            <w:pPr>
              <w:pStyle w:val="ConsPlusNormal"/>
              <w:rPr>
                <w:rFonts w:ascii="Times New Roman" w:hAnsi="Times New Roman" w:cs="Times New Roman"/>
                <w:sz w:val="27"/>
                <w:szCs w:val="27"/>
              </w:rPr>
            </w:pPr>
          </w:p>
        </w:tc>
        <w:tc>
          <w:tcPr>
            <w:tcW w:w="1191" w:type="dxa"/>
          </w:tcPr>
          <w:p w14:paraId="309C2B4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 тыс. кв. м общей площади квартир</w:t>
            </w:r>
          </w:p>
        </w:tc>
        <w:tc>
          <w:tcPr>
            <w:tcW w:w="1792" w:type="dxa"/>
          </w:tcPr>
          <w:p w14:paraId="7236218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100 домовладений ИЖС</w:t>
            </w:r>
          </w:p>
        </w:tc>
        <w:tc>
          <w:tcPr>
            <w:tcW w:w="1561" w:type="dxa"/>
            <w:vMerge/>
          </w:tcPr>
          <w:p w14:paraId="21B15099" w14:textId="77777777" w:rsidR="007D4BA9" w:rsidRPr="00CF4E1B" w:rsidRDefault="007D4BA9" w:rsidP="00CF4E1B">
            <w:pPr>
              <w:pStyle w:val="ConsPlusNormal"/>
              <w:rPr>
                <w:rFonts w:ascii="Times New Roman" w:hAnsi="Times New Roman" w:cs="Times New Roman"/>
                <w:sz w:val="27"/>
                <w:szCs w:val="27"/>
              </w:rPr>
            </w:pPr>
          </w:p>
        </w:tc>
        <w:tc>
          <w:tcPr>
            <w:tcW w:w="2549" w:type="dxa"/>
            <w:vMerge/>
          </w:tcPr>
          <w:p w14:paraId="2A6DD087"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020BC9F3" w14:textId="77777777" w:rsidTr="00CF4E1B">
        <w:tc>
          <w:tcPr>
            <w:tcW w:w="2098" w:type="dxa"/>
          </w:tcPr>
          <w:p w14:paraId="72635EB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Комплексные центры социального обслуживания населения, в том числе отделения социального обслуживания, центры материальных выплат</w:t>
            </w:r>
          </w:p>
        </w:tc>
        <w:tc>
          <w:tcPr>
            <w:tcW w:w="1077" w:type="dxa"/>
          </w:tcPr>
          <w:p w14:paraId="6935FE0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1191" w:type="dxa"/>
          </w:tcPr>
          <w:p w14:paraId="57603BE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3,1</w:t>
            </w:r>
          </w:p>
        </w:tc>
        <w:tc>
          <w:tcPr>
            <w:tcW w:w="1792" w:type="dxa"/>
          </w:tcPr>
          <w:p w14:paraId="21E7A89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2,2</w:t>
            </w:r>
          </w:p>
        </w:tc>
        <w:tc>
          <w:tcPr>
            <w:tcW w:w="1561" w:type="dxa"/>
          </w:tcPr>
          <w:p w14:paraId="4F3BC39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549" w:type="dxa"/>
          </w:tcPr>
          <w:p w14:paraId="42CB085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3958CF94" w14:textId="77777777" w:rsidTr="00CF4E1B">
        <w:tc>
          <w:tcPr>
            <w:tcW w:w="2098" w:type="dxa"/>
          </w:tcPr>
          <w:p w14:paraId="194F28A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Дома-интернаты для престарелых, ветеранов труда и войны, организуемые производственными объединениями (предприятиями), платные пансионаты (для лиц старше трудоспособного возраста)</w:t>
            </w:r>
          </w:p>
        </w:tc>
        <w:tc>
          <w:tcPr>
            <w:tcW w:w="1077" w:type="dxa"/>
          </w:tcPr>
          <w:p w14:paraId="0CD82D9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Мест</w:t>
            </w:r>
          </w:p>
        </w:tc>
        <w:tc>
          <w:tcPr>
            <w:tcW w:w="1191" w:type="dxa"/>
          </w:tcPr>
          <w:p w14:paraId="5C5917C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2,8</w:t>
            </w:r>
          </w:p>
        </w:tc>
        <w:tc>
          <w:tcPr>
            <w:tcW w:w="1792" w:type="dxa"/>
          </w:tcPr>
          <w:p w14:paraId="60F1E9A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2,1</w:t>
            </w:r>
          </w:p>
        </w:tc>
        <w:tc>
          <w:tcPr>
            <w:tcW w:w="1561" w:type="dxa"/>
          </w:tcPr>
          <w:p w14:paraId="3B9EC7D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549" w:type="dxa"/>
          </w:tcPr>
          <w:p w14:paraId="5565B18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2993A808" w14:textId="77777777" w:rsidTr="00CF4E1B">
        <w:tc>
          <w:tcPr>
            <w:tcW w:w="2098" w:type="dxa"/>
          </w:tcPr>
          <w:p w14:paraId="1F202F7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Дома-интернаты для взрослых маломобильных групп населения с физическими нарушениями (с 18 лет)</w:t>
            </w:r>
          </w:p>
        </w:tc>
        <w:tc>
          <w:tcPr>
            <w:tcW w:w="1077" w:type="dxa"/>
          </w:tcPr>
          <w:p w14:paraId="30C8D14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Мест</w:t>
            </w:r>
          </w:p>
        </w:tc>
        <w:tc>
          <w:tcPr>
            <w:tcW w:w="1191" w:type="dxa"/>
          </w:tcPr>
          <w:p w14:paraId="23105DD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w:t>
            </w:r>
          </w:p>
        </w:tc>
        <w:tc>
          <w:tcPr>
            <w:tcW w:w="1792" w:type="dxa"/>
          </w:tcPr>
          <w:p w14:paraId="45EDCA6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0,8</w:t>
            </w:r>
          </w:p>
        </w:tc>
        <w:tc>
          <w:tcPr>
            <w:tcW w:w="1561" w:type="dxa"/>
          </w:tcPr>
          <w:p w14:paraId="4E7B2A4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w:t>
            </w:r>
          </w:p>
        </w:tc>
        <w:tc>
          <w:tcPr>
            <w:tcW w:w="2549" w:type="dxa"/>
          </w:tcPr>
          <w:p w14:paraId="6611197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при вместимости: 50 мест - 38 кв. м;</w:t>
            </w:r>
          </w:p>
          <w:p w14:paraId="3909DA5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100 мест - 27 кв. м;</w:t>
            </w:r>
          </w:p>
          <w:p w14:paraId="4A0B2B9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200 мест - 20 кв. м</w:t>
            </w:r>
          </w:p>
        </w:tc>
      </w:tr>
      <w:tr w:rsidR="007D4BA9" w:rsidRPr="00CF4E1B" w14:paraId="657C9AEC" w14:textId="77777777" w:rsidTr="00CF4E1B">
        <w:tc>
          <w:tcPr>
            <w:tcW w:w="2098" w:type="dxa"/>
          </w:tcPr>
          <w:p w14:paraId="20A1F78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Детские дома-интернаты (для лиц младше трудоспособного возраста)</w:t>
            </w:r>
          </w:p>
        </w:tc>
        <w:tc>
          <w:tcPr>
            <w:tcW w:w="1077" w:type="dxa"/>
          </w:tcPr>
          <w:p w14:paraId="00A1A78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Мест</w:t>
            </w:r>
          </w:p>
        </w:tc>
        <w:tc>
          <w:tcPr>
            <w:tcW w:w="1191" w:type="dxa"/>
          </w:tcPr>
          <w:p w14:paraId="54A3887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0,2</w:t>
            </w:r>
          </w:p>
        </w:tc>
        <w:tc>
          <w:tcPr>
            <w:tcW w:w="1792" w:type="dxa"/>
          </w:tcPr>
          <w:p w14:paraId="20B7AC4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0,17</w:t>
            </w:r>
          </w:p>
        </w:tc>
        <w:tc>
          <w:tcPr>
            <w:tcW w:w="1561" w:type="dxa"/>
          </w:tcPr>
          <w:p w14:paraId="4158093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21</w:t>
            </w:r>
          </w:p>
        </w:tc>
        <w:tc>
          <w:tcPr>
            <w:tcW w:w="2549" w:type="dxa"/>
          </w:tcPr>
          <w:p w14:paraId="69654C8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при вместимости: 100 мест - 80 кв. м;</w:t>
            </w:r>
          </w:p>
          <w:p w14:paraId="6E35CBE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120 мест - 60 кв. м;</w:t>
            </w:r>
          </w:p>
          <w:p w14:paraId="20DD511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200 мест - 50 кв. м</w:t>
            </w:r>
          </w:p>
        </w:tc>
      </w:tr>
      <w:tr w:rsidR="007D4BA9" w:rsidRPr="00CF4E1B" w14:paraId="5735BEF1" w14:textId="77777777" w:rsidTr="00CF4E1B">
        <w:tc>
          <w:tcPr>
            <w:tcW w:w="2098" w:type="dxa"/>
          </w:tcPr>
          <w:p w14:paraId="7850391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Учреждения медико-социального обслуживания (для лиц старше трудоспособного возраста)</w:t>
            </w:r>
          </w:p>
        </w:tc>
        <w:tc>
          <w:tcPr>
            <w:tcW w:w="1077" w:type="dxa"/>
          </w:tcPr>
          <w:p w14:paraId="38AAC34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коек</w:t>
            </w:r>
          </w:p>
        </w:tc>
        <w:tc>
          <w:tcPr>
            <w:tcW w:w="1191" w:type="dxa"/>
          </w:tcPr>
          <w:p w14:paraId="0A1357B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0,16</w:t>
            </w:r>
          </w:p>
        </w:tc>
        <w:tc>
          <w:tcPr>
            <w:tcW w:w="1792" w:type="dxa"/>
          </w:tcPr>
          <w:p w14:paraId="23199D5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0,11</w:t>
            </w:r>
          </w:p>
        </w:tc>
        <w:tc>
          <w:tcPr>
            <w:tcW w:w="1561" w:type="dxa"/>
          </w:tcPr>
          <w:p w14:paraId="28B4F3F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549" w:type="dxa"/>
          </w:tcPr>
          <w:p w14:paraId="4100CFE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bl>
    <w:p w14:paraId="43EB0974" w14:textId="77777777" w:rsidR="007D4BA9" w:rsidRPr="00CF4E1B" w:rsidRDefault="007D4BA9" w:rsidP="00CF4E1B">
      <w:pPr>
        <w:pStyle w:val="ConsPlusNormal"/>
        <w:jc w:val="both"/>
        <w:rPr>
          <w:rFonts w:ascii="Times New Roman" w:hAnsi="Times New Roman" w:cs="Times New Roman"/>
          <w:sz w:val="27"/>
          <w:szCs w:val="27"/>
        </w:rPr>
      </w:pPr>
    </w:p>
    <w:p w14:paraId="2AD6822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024CECCA"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31" w:name="P1121"/>
      <w:bookmarkEnd w:id="31"/>
      <w:r w:rsidRPr="00CF4E1B">
        <w:rPr>
          <w:rFonts w:ascii="Times New Roman" w:hAnsi="Times New Roman" w:cs="Times New Roman"/>
          <w:sz w:val="27"/>
          <w:szCs w:val="27"/>
        </w:rPr>
        <w:t xml:space="preserve">&lt;*&gt; Расчетные показатели принимаются в соответствии с </w:t>
      </w:r>
      <w:hyperlink r:id="rId46">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5C24BF32" w14:textId="77777777" w:rsidR="007D4BA9" w:rsidRPr="00CF4E1B" w:rsidRDefault="007D4BA9" w:rsidP="00CF4E1B">
      <w:pPr>
        <w:pStyle w:val="ConsPlusNormal"/>
        <w:jc w:val="both"/>
        <w:rPr>
          <w:rFonts w:ascii="Times New Roman" w:hAnsi="Times New Roman" w:cs="Times New Roman"/>
          <w:sz w:val="27"/>
          <w:szCs w:val="27"/>
        </w:rPr>
      </w:pPr>
    </w:p>
    <w:p w14:paraId="08C7DBC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Примечание.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1075">
        <w:r w:rsidRPr="00CF4E1B">
          <w:rPr>
            <w:rFonts w:ascii="Times New Roman" w:hAnsi="Times New Roman" w:cs="Times New Roman"/>
            <w:sz w:val="27"/>
            <w:szCs w:val="27"/>
          </w:rPr>
          <w:t>таблице 13</w:t>
        </w:r>
      </w:hyperlink>
      <w:r w:rsidRPr="00CF4E1B">
        <w:rPr>
          <w:rFonts w:ascii="Times New Roman" w:hAnsi="Times New Roman" w:cs="Times New Roman"/>
          <w:sz w:val="27"/>
          <w:szCs w:val="27"/>
        </w:rPr>
        <w:t>, носит рекомендательный характер при условии обеспечения иных требований к объекту.</w:t>
      </w:r>
    </w:p>
    <w:p w14:paraId="76462585" w14:textId="77777777" w:rsidR="007D4BA9" w:rsidRPr="00CF4E1B" w:rsidRDefault="007D4BA9" w:rsidP="00CF4E1B">
      <w:pPr>
        <w:pStyle w:val="ConsPlusNormal"/>
        <w:jc w:val="both"/>
        <w:rPr>
          <w:rFonts w:ascii="Times New Roman" w:hAnsi="Times New Roman" w:cs="Times New Roman"/>
          <w:sz w:val="27"/>
          <w:szCs w:val="27"/>
        </w:rPr>
      </w:pPr>
    </w:p>
    <w:p w14:paraId="7C1A582C" w14:textId="7C3C553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4</w:t>
      </w:r>
      <w:r w:rsidRPr="00CF4E1B">
        <w:rPr>
          <w:rFonts w:ascii="Times New Roman" w:hAnsi="Times New Roman" w:cs="Times New Roman"/>
          <w:sz w:val="27"/>
          <w:szCs w:val="27"/>
        </w:rPr>
        <w:t>. ОБЪЕКТЫ КУЛЬТУРНО-ДОСУГОВОГО НАЗНАЧЕНИЯ</w:t>
      </w:r>
    </w:p>
    <w:p w14:paraId="19B58FBD" w14:textId="77777777" w:rsidR="007D4BA9" w:rsidRPr="00CF4E1B" w:rsidRDefault="007D4BA9" w:rsidP="00CF4E1B">
      <w:pPr>
        <w:pStyle w:val="ConsPlusNormal"/>
        <w:jc w:val="both"/>
        <w:rPr>
          <w:rFonts w:ascii="Times New Roman" w:hAnsi="Times New Roman" w:cs="Times New Roman"/>
          <w:sz w:val="27"/>
          <w:szCs w:val="27"/>
        </w:rPr>
      </w:pPr>
    </w:p>
    <w:p w14:paraId="655813F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134. В целях обеспечения доступности объектов культурно-досугового назначения предусматривается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7F02971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135. Доступность услуг организаций культуры обеспечивается за счет шаговой и транспортной досягаемости, а также путем использования информационно-коммуникационных технологий, доступа к электронным ресурсам (виртуальным экскурсиям, спектаклям, концертам) и путем организации гастролей.</w:t>
      </w:r>
    </w:p>
    <w:p w14:paraId="216B153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136. Перед входами и выходами из кинотеатров круглогодичного действия, театров, концертных залов, культовых сооружений, спортивных сооружений и иных объектов, связанных с массовым посещением людей, должны быть предусмотрены площадки площадью не менее 0,3 кв. м на одно место в зрительном зале (или на одного посетителя).</w:t>
      </w:r>
    </w:p>
    <w:p w14:paraId="241999F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137. Расчетные показатели минимально допустимого уровня обеспеченности населения объектами культурно-досугового назначения указаны в таблице 14.</w:t>
      </w:r>
    </w:p>
    <w:p w14:paraId="0533D73F" w14:textId="77777777" w:rsidR="007D4BA9" w:rsidRPr="00CF4E1B" w:rsidRDefault="007D4BA9" w:rsidP="00CF4E1B">
      <w:pPr>
        <w:pStyle w:val="ConsPlusNormal"/>
        <w:jc w:val="both"/>
        <w:rPr>
          <w:rFonts w:ascii="Times New Roman" w:hAnsi="Times New Roman" w:cs="Times New Roman"/>
          <w:sz w:val="27"/>
          <w:szCs w:val="27"/>
        </w:rPr>
      </w:pPr>
    </w:p>
    <w:p w14:paraId="30D548CE"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14</w:t>
      </w:r>
    </w:p>
    <w:p w14:paraId="0156D42B" w14:textId="77777777" w:rsidR="007D4BA9" w:rsidRPr="00CF4E1B" w:rsidRDefault="007D4BA9" w:rsidP="00CF4E1B">
      <w:pPr>
        <w:pStyle w:val="ConsPlusNormal"/>
        <w:jc w:val="both"/>
        <w:rPr>
          <w:rFonts w:ascii="Times New Roman" w:hAnsi="Times New Roman" w:cs="Times New Roman"/>
          <w:sz w:val="27"/>
          <w:szCs w:val="27"/>
        </w:rPr>
      </w:pPr>
    </w:p>
    <w:p w14:paraId="7B16141D" w14:textId="77777777" w:rsidR="007D4BA9" w:rsidRPr="00CF4E1B" w:rsidRDefault="007D4BA9" w:rsidP="00CF4E1B">
      <w:pPr>
        <w:pStyle w:val="ConsPlusTitle"/>
        <w:jc w:val="center"/>
        <w:rPr>
          <w:rFonts w:ascii="Times New Roman" w:hAnsi="Times New Roman" w:cs="Times New Roman"/>
          <w:sz w:val="27"/>
          <w:szCs w:val="27"/>
        </w:rPr>
      </w:pPr>
      <w:bookmarkStart w:id="32" w:name="P1134"/>
      <w:bookmarkEnd w:id="32"/>
      <w:r w:rsidRPr="00CF4E1B">
        <w:rPr>
          <w:rFonts w:ascii="Times New Roman" w:hAnsi="Times New Roman" w:cs="Times New Roman"/>
          <w:sz w:val="27"/>
          <w:szCs w:val="27"/>
        </w:rPr>
        <w:t>Расчетные показатели минимально допустимого уровня</w:t>
      </w:r>
    </w:p>
    <w:p w14:paraId="190E99F8"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обеспеченности населения объектами культурно-досугового</w:t>
      </w:r>
    </w:p>
    <w:p w14:paraId="603580A8"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назначения</w:t>
      </w:r>
    </w:p>
    <w:p w14:paraId="7F958465"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537"/>
        <w:gridCol w:w="1843"/>
        <w:gridCol w:w="1559"/>
        <w:gridCol w:w="2551"/>
      </w:tblGrid>
      <w:tr w:rsidR="007D4BA9" w:rsidRPr="00CF4E1B" w14:paraId="428545BF" w14:textId="77777777" w:rsidTr="00CF4E1B">
        <w:tc>
          <w:tcPr>
            <w:tcW w:w="2778" w:type="dxa"/>
            <w:vMerge w:val="restart"/>
          </w:tcPr>
          <w:p w14:paraId="26050EF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Виды нормируемых объектов</w:t>
            </w:r>
          </w:p>
        </w:tc>
        <w:tc>
          <w:tcPr>
            <w:tcW w:w="1537" w:type="dxa"/>
            <w:vMerge w:val="restart"/>
          </w:tcPr>
          <w:p w14:paraId="2B1B6EA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Ед. изм.</w:t>
            </w:r>
          </w:p>
        </w:tc>
        <w:tc>
          <w:tcPr>
            <w:tcW w:w="3402" w:type="dxa"/>
            <w:gridSpan w:val="2"/>
          </w:tcPr>
          <w:p w14:paraId="56709F2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Расчетные показатели минимальной обеспеченности </w:t>
            </w:r>
            <w:hyperlink w:anchor="P1198">
              <w:r w:rsidRPr="00CF4E1B">
                <w:rPr>
                  <w:rFonts w:ascii="Times New Roman" w:hAnsi="Times New Roman" w:cs="Times New Roman"/>
                  <w:sz w:val="27"/>
                  <w:szCs w:val="27"/>
                </w:rPr>
                <w:t>&lt;*&gt;</w:t>
              </w:r>
            </w:hyperlink>
          </w:p>
        </w:tc>
        <w:tc>
          <w:tcPr>
            <w:tcW w:w="2551" w:type="dxa"/>
            <w:vMerge w:val="restart"/>
          </w:tcPr>
          <w:p w14:paraId="3995CA7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Минимальные показатели обеспеченности общей площадью здания, кв. м общей площади на ед. изм. </w:t>
            </w:r>
            <w:hyperlink w:anchor="P1198">
              <w:r w:rsidRPr="00CF4E1B">
                <w:rPr>
                  <w:rFonts w:ascii="Times New Roman" w:hAnsi="Times New Roman" w:cs="Times New Roman"/>
                  <w:sz w:val="27"/>
                  <w:szCs w:val="27"/>
                </w:rPr>
                <w:t>&lt;*&gt;</w:t>
              </w:r>
            </w:hyperlink>
          </w:p>
        </w:tc>
      </w:tr>
      <w:tr w:rsidR="007D4BA9" w:rsidRPr="00CF4E1B" w14:paraId="7D05FF95" w14:textId="77777777" w:rsidTr="00CF4E1B">
        <w:tc>
          <w:tcPr>
            <w:tcW w:w="2778" w:type="dxa"/>
            <w:vMerge/>
          </w:tcPr>
          <w:p w14:paraId="0DD1764C" w14:textId="77777777" w:rsidR="007D4BA9" w:rsidRPr="00CF4E1B" w:rsidRDefault="007D4BA9" w:rsidP="00CF4E1B">
            <w:pPr>
              <w:pStyle w:val="ConsPlusNormal"/>
              <w:rPr>
                <w:rFonts w:ascii="Times New Roman" w:hAnsi="Times New Roman" w:cs="Times New Roman"/>
                <w:sz w:val="27"/>
                <w:szCs w:val="27"/>
              </w:rPr>
            </w:pPr>
          </w:p>
        </w:tc>
        <w:tc>
          <w:tcPr>
            <w:tcW w:w="1537" w:type="dxa"/>
            <w:vMerge/>
          </w:tcPr>
          <w:p w14:paraId="37B40725" w14:textId="77777777" w:rsidR="007D4BA9" w:rsidRPr="00CF4E1B" w:rsidRDefault="007D4BA9" w:rsidP="00CF4E1B">
            <w:pPr>
              <w:pStyle w:val="ConsPlusNormal"/>
              <w:rPr>
                <w:rFonts w:ascii="Times New Roman" w:hAnsi="Times New Roman" w:cs="Times New Roman"/>
                <w:sz w:val="27"/>
                <w:szCs w:val="27"/>
              </w:rPr>
            </w:pPr>
          </w:p>
        </w:tc>
        <w:tc>
          <w:tcPr>
            <w:tcW w:w="1843" w:type="dxa"/>
          </w:tcPr>
          <w:p w14:paraId="1082DF8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 тыс. кв. м общей площади квартир</w:t>
            </w:r>
          </w:p>
        </w:tc>
        <w:tc>
          <w:tcPr>
            <w:tcW w:w="1559" w:type="dxa"/>
          </w:tcPr>
          <w:p w14:paraId="07C4E8C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100 домовладений ИЖС</w:t>
            </w:r>
          </w:p>
        </w:tc>
        <w:tc>
          <w:tcPr>
            <w:tcW w:w="2551" w:type="dxa"/>
            <w:vMerge/>
          </w:tcPr>
          <w:p w14:paraId="2823B5E6"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341E54B6" w14:textId="77777777" w:rsidTr="00CF4E1B">
        <w:tc>
          <w:tcPr>
            <w:tcW w:w="2778" w:type="dxa"/>
          </w:tcPr>
          <w:p w14:paraId="6A2AFED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Культурно-досуговые учреждения (помещения для культурно-массовой работы, досуга и любительской деятельности)</w:t>
            </w:r>
          </w:p>
        </w:tc>
        <w:tc>
          <w:tcPr>
            <w:tcW w:w="1537" w:type="dxa"/>
          </w:tcPr>
          <w:p w14:paraId="0E7EBCB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1843" w:type="dxa"/>
          </w:tcPr>
          <w:p w14:paraId="2F19BC8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5,3</w:t>
            </w:r>
          </w:p>
        </w:tc>
        <w:tc>
          <w:tcPr>
            <w:tcW w:w="1559" w:type="dxa"/>
          </w:tcPr>
          <w:p w14:paraId="0963366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3,8</w:t>
            </w:r>
          </w:p>
        </w:tc>
        <w:tc>
          <w:tcPr>
            <w:tcW w:w="2551" w:type="dxa"/>
          </w:tcPr>
          <w:p w14:paraId="3E2BDF3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1D70AE5F" w14:textId="77777777" w:rsidTr="00CF4E1B">
        <w:tc>
          <w:tcPr>
            <w:tcW w:w="2778" w:type="dxa"/>
            <w:vMerge w:val="restart"/>
          </w:tcPr>
          <w:p w14:paraId="0AA491E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Кинотеатры, в том числе многозальные</w:t>
            </w:r>
          </w:p>
        </w:tc>
        <w:tc>
          <w:tcPr>
            <w:tcW w:w="1537" w:type="dxa"/>
          </w:tcPr>
          <w:p w14:paraId="667DFED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Объекты</w:t>
            </w:r>
          </w:p>
        </w:tc>
        <w:tc>
          <w:tcPr>
            <w:tcW w:w="1843" w:type="dxa"/>
          </w:tcPr>
          <w:p w14:paraId="0AA6799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0,004</w:t>
            </w:r>
          </w:p>
        </w:tc>
        <w:tc>
          <w:tcPr>
            <w:tcW w:w="1559" w:type="dxa"/>
          </w:tcPr>
          <w:p w14:paraId="2F93568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0,003</w:t>
            </w:r>
          </w:p>
        </w:tc>
        <w:tc>
          <w:tcPr>
            <w:tcW w:w="2551" w:type="dxa"/>
          </w:tcPr>
          <w:p w14:paraId="426AFCCA"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28F6974D" w14:textId="77777777" w:rsidTr="00CF4E1B">
        <w:tc>
          <w:tcPr>
            <w:tcW w:w="2778" w:type="dxa"/>
            <w:vMerge/>
          </w:tcPr>
          <w:p w14:paraId="06DE35F3" w14:textId="77777777" w:rsidR="007D4BA9" w:rsidRPr="00CF4E1B" w:rsidRDefault="007D4BA9" w:rsidP="00CF4E1B">
            <w:pPr>
              <w:pStyle w:val="ConsPlusNormal"/>
              <w:rPr>
                <w:rFonts w:ascii="Times New Roman" w:hAnsi="Times New Roman" w:cs="Times New Roman"/>
                <w:sz w:val="27"/>
                <w:szCs w:val="27"/>
              </w:rPr>
            </w:pPr>
          </w:p>
        </w:tc>
        <w:tc>
          <w:tcPr>
            <w:tcW w:w="1537" w:type="dxa"/>
          </w:tcPr>
          <w:p w14:paraId="15C8710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Мест</w:t>
            </w:r>
          </w:p>
        </w:tc>
        <w:tc>
          <w:tcPr>
            <w:tcW w:w="1843" w:type="dxa"/>
          </w:tcPr>
          <w:p w14:paraId="45A5443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0,9 - 1,3</w:t>
            </w:r>
          </w:p>
        </w:tc>
        <w:tc>
          <w:tcPr>
            <w:tcW w:w="1559" w:type="dxa"/>
          </w:tcPr>
          <w:p w14:paraId="70375CB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0,6 - 0,9</w:t>
            </w:r>
          </w:p>
        </w:tc>
        <w:tc>
          <w:tcPr>
            <w:tcW w:w="2551" w:type="dxa"/>
          </w:tcPr>
          <w:p w14:paraId="16ED4ED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4 кв. м на 1 место</w:t>
            </w:r>
          </w:p>
        </w:tc>
      </w:tr>
      <w:tr w:rsidR="007D4BA9" w:rsidRPr="00CF4E1B" w14:paraId="144C3080" w14:textId="77777777" w:rsidTr="00CF4E1B">
        <w:tc>
          <w:tcPr>
            <w:tcW w:w="2778" w:type="dxa"/>
          </w:tcPr>
          <w:p w14:paraId="17172EDB"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Театры</w:t>
            </w:r>
          </w:p>
        </w:tc>
        <w:tc>
          <w:tcPr>
            <w:tcW w:w="1537" w:type="dxa"/>
          </w:tcPr>
          <w:p w14:paraId="6F6D3EC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Мест</w:t>
            </w:r>
          </w:p>
        </w:tc>
        <w:tc>
          <w:tcPr>
            <w:tcW w:w="1843" w:type="dxa"/>
          </w:tcPr>
          <w:p w14:paraId="4D0E537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2,2 - 3,6</w:t>
            </w:r>
          </w:p>
        </w:tc>
        <w:tc>
          <w:tcPr>
            <w:tcW w:w="1559" w:type="dxa"/>
          </w:tcPr>
          <w:p w14:paraId="39A53A7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1,6 - 2,5</w:t>
            </w:r>
          </w:p>
        </w:tc>
        <w:tc>
          <w:tcPr>
            <w:tcW w:w="2551" w:type="dxa"/>
          </w:tcPr>
          <w:p w14:paraId="12C114E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63D96ED5" w14:textId="77777777" w:rsidTr="00CF4E1B">
        <w:tc>
          <w:tcPr>
            <w:tcW w:w="2778" w:type="dxa"/>
          </w:tcPr>
          <w:p w14:paraId="49ED49A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Концертные залы</w:t>
            </w:r>
          </w:p>
        </w:tc>
        <w:tc>
          <w:tcPr>
            <w:tcW w:w="1537" w:type="dxa"/>
          </w:tcPr>
          <w:p w14:paraId="2F2FA3D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Мест</w:t>
            </w:r>
          </w:p>
        </w:tc>
        <w:tc>
          <w:tcPr>
            <w:tcW w:w="1843" w:type="dxa"/>
          </w:tcPr>
          <w:p w14:paraId="51AD924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1,6 - 2,2</w:t>
            </w:r>
          </w:p>
        </w:tc>
        <w:tc>
          <w:tcPr>
            <w:tcW w:w="1559" w:type="dxa"/>
          </w:tcPr>
          <w:p w14:paraId="0AD25EF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1,1 - 1,6</w:t>
            </w:r>
          </w:p>
        </w:tc>
        <w:tc>
          <w:tcPr>
            <w:tcW w:w="2551" w:type="dxa"/>
          </w:tcPr>
          <w:p w14:paraId="43926FD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4E7F9844" w14:textId="77777777" w:rsidTr="00CF4E1B">
        <w:tc>
          <w:tcPr>
            <w:tcW w:w="2778" w:type="dxa"/>
          </w:tcPr>
          <w:p w14:paraId="277DD88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Цирки</w:t>
            </w:r>
          </w:p>
        </w:tc>
        <w:tc>
          <w:tcPr>
            <w:tcW w:w="1537" w:type="dxa"/>
          </w:tcPr>
          <w:p w14:paraId="21E8127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Мест</w:t>
            </w:r>
          </w:p>
        </w:tc>
        <w:tc>
          <w:tcPr>
            <w:tcW w:w="1843" w:type="dxa"/>
          </w:tcPr>
          <w:p w14:paraId="5F189F1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1,6 - 2,2</w:t>
            </w:r>
          </w:p>
        </w:tc>
        <w:tc>
          <w:tcPr>
            <w:tcW w:w="1559" w:type="dxa"/>
          </w:tcPr>
          <w:p w14:paraId="4E9C22F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1,1 - 1,6</w:t>
            </w:r>
          </w:p>
        </w:tc>
        <w:tc>
          <w:tcPr>
            <w:tcW w:w="2551" w:type="dxa"/>
          </w:tcPr>
          <w:p w14:paraId="56F6A0B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78982E47" w14:textId="77777777" w:rsidTr="00CF4E1B">
        <w:tc>
          <w:tcPr>
            <w:tcW w:w="2778" w:type="dxa"/>
          </w:tcPr>
          <w:p w14:paraId="10014D1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Музеи, галереи</w:t>
            </w:r>
          </w:p>
        </w:tc>
        <w:tc>
          <w:tcPr>
            <w:tcW w:w="1537" w:type="dxa"/>
          </w:tcPr>
          <w:p w14:paraId="1CF7EDE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Объекты</w:t>
            </w:r>
          </w:p>
        </w:tc>
        <w:tc>
          <w:tcPr>
            <w:tcW w:w="3402" w:type="dxa"/>
            <w:gridSpan w:val="2"/>
          </w:tcPr>
          <w:p w14:paraId="6E6FBD9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1 - 2 учреждения на административный район</w:t>
            </w:r>
          </w:p>
        </w:tc>
        <w:tc>
          <w:tcPr>
            <w:tcW w:w="2551" w:type="dxa"/>
          </w:tcPr>
          <w:p w14:paraId="4FC94CE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7FA508D8" w14:textId="77777777" w:rsidTr="00CF4E1B">
        <w:tc>
          <w:tcPr>
            <w:tcW w:w="2778" w:type="dxa"/>
          </w:tcPr>
          <w:p w14:paraId="01345D5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Выставочные залы</w:t>
            </w:r>
          </w:p>
        </w:tc>
        <w:tc>
          <w:tcPr>
            <w:tcW w:w="1537" w:type="dxa"/>
          </w:tcPr>
          <w:p w14:paraId="50EEB77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Объекты</w:t>
            </w:r>
          </w:p>
        </w:tc>
        <w:tc>
          <w:tcPr>
            <w:tcW w:w="3402" w:type="dxa"/>
            <w:gridSpan w:val="2"/>
          </w:tcPr>
          <w:p w14:paraId="7102162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1 - 2 учреждения на административный район</w:t>
            </w:r>
          </w:p>
        </w:tc>
        <w:tc>
          <w:tcPr>
            <w:tcW w:w="2551" w:type="dxa"/>
          </w:tcPr>
          <w:p w14:paraId="78195A2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4DD32AB9" w14:textId="77777777" w:rsidTr="00CF4E1B">
        <w:tc>
          <w:tcPr>
            <w:tcW w:w="2778" w:type="dxa"/>
          </w:tcPr>
          <w:p w14:paraId="795155F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Городские библиотеки</w:t>
            </w:r>
          </w:p>
        </w:tc>
        <w:tc>
          <w:tcPr>
            <w:tcW w:w="1537" w:type="dxa"/>
          </w:tcPr>
          <w:p w14:paraId="405B6BD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тыс. экземпляров</w:t>
            </w:r>
          </w:p>
        </w:tc>
        <w:tc>
          <w:tcPr>
            <w:tcW w:w="1843" w:type="dxa"/>
          </w:tcPr>
          <w:p w14:paraId="0E45479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2,2 - 3,1</w:t>
            </w:r>
          </w:p>
        </w:tc>
        <w:tc>
          <w:tcPr>
            <w:tcW w:w="1559" w:type="dxa"/>
          </w:tcPr>
          <w:p w14:paraId="12D7301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1,6 - 2,2</w:t>
            </w:r>
          </w:p>
        </w:tc>
        <w:tc>
          <w:tcPr>
            <w:tcW w:w="2551" w:type="dxa"/>
          </w:tcPr>
          <w:p w14:paraId="645C8E7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площадь абонемента в библиотеке - 5,5 кв. м на 1000 томов, площадь читального зала - 1,5 кв. м на 100 человек, площадь танцевального зала - 11 кв. м на 100 человек</w:t>
            </w:r>
          </w:p>
        </w:tc>
      </w:tr>
      <w:tr w:rsidR="007D4BA9" w:rsidRPr="00CF4E1B" w14:paraId="7345007D" w14:textId="77777777" w:rsidTr="00CF4E1B">
        <w:tc>
          <w:tcPr>
            <w:tcW w:w="2778" w:type="dxa"/>
          </w:tcPr>
          <w:p w14:paraId="391AE8D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Культурные центры</w:t>
            </w:r>
          </w:p>
        </w:tc>
        <w:tc>
          <w:tcPr>
            <w:tcW w:w="1537" w:type="dxa"/>
          </w:tcPr>
          <w:p w14:paraId="5862DCE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1843" w:type="dxa"/>
          </w:tcPr>
          <w:p w14:paraId="63C0E26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11,5</w:t>
            </w:r>
          </w:p>
        </w:tc>
        <w:tc>
          <w:tcPr>
            <w:tcW w:w="1559" w:type="dxa"/>
          </w:tcPr>
          <w:p w14:paraId="79BB7A5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8,3</w:t>
            </w:r>
          </w:p>
        </w:tc>
        <w:tc>
          <w:tcPr>
            <w:tcW w:w="2551" w:type="dxa"/>
          </w:tcPr>
          <w:p w14:paraId="28522AE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48070CBC" w14:textId="77777777" w:rsidTr="00CF4E1B">
        <w:tc>
          <w:tcPr>
            <w:tcW w:w="2778" w:type="dxa"/>
          </w:tcPr>
          <w:p w14:paraId="39309F1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Культурно-развлекательные комплексы</w:t>
            </w:r>
          </w:p>
        </w:tc>
        <w:tc>
          <w:tcPr>
            <w:tcW w:w="1537" w:type="dxa"/>
          </w:tcPr>
          <w:p w14:paraId="1953192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1843" w:type="dxa"/>
          </w:tcPr>
          <w:p w14:paraId="23F7EB8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14,2</w:t>
            </w:r>
          </w:p>
        </w:tc>
        <w:tc>
          <w:tcPr>
            <w:tcW w:w="1559" w:type="dxa"/>
          </w:tcPr>
          <w:p w14:paraId="7914043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10,2</w:t>
            </w:r>
          </w:p>
        </w:tc>
        <w:tc>
          <w:tcPr>
            <w:tcW w:w="2551" w:type="dxa"/>
          </w:tcPr>
          <w:p w14:paraId="0FF1BDB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bl>
    <w:p w14:paraId="5180758B" w14:textId="77777777" w:rsidR="007D4BA9" w:rsidRPr="00CF4E1B" w:rsidRDefault="007D4BA9" w:rsidP="00CF4E1B">
      <w:pPr>
        <w:pStyle w:val="ConsPlusNormal"/>
        <w:jc w:val="both"/>
        <w:rPr>
          <w:rFonts w:ascii="Times New Roman" w:hAnsi="Times New Roman" w:cs="Times New Roman"/>
          <w:sz w:val="27"/>
          <w:szCs w:val="27"/>
        </w:rPr>
      </w:pPr>
    </w:p>
    <w:p w14:paraId="482A28E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146F930A"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33" w:name="P1198"/>
      <w:bookmarkEnd w:id="33"/>
      <w:r w:rsidRPr="00CF4E1B">
        <w:rPr>
          <w:rFonts w:ascii="Times New Roman" w:hAnsi="Times New Roman" w:cs="Times New Roman"/>
          <w:sz w:val="27"/>
          <w:szCs w:val="27"/>
        </w:rPr>
        <w:t xml:space="preserve">&lt;*&gt; Расчетные показатели принимаются в соответствии с </w:t>
      </w:r>
      <w:hyperlink r:id="rId47">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1768A2CE" w14:textId="77777777" w:rsidR="007D4BA9" w:rsidRPr="00CF4E1B" w:rsidRDefault="007D4BA9" w:rsidP="00CF4E1B">
      <w:pPr>
        <w:pStyle w:val="ConsPlusNormal"/>
        <w:jc w:val="both"/>
        <w:rPr>
          <w:rFonts w:ascii="Times New Roman" w:hAnsi="Times New Roman" w:cs="Times New Roman"/>
          <w:sz w:val="27"/>
          <w:szCs w:val="27"/>
        </w:rPr>
      </w:pPr>
    </w:p>
    <w:p w14:paraId="243A66D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Примечание.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1134">
        <w:r w:rsidRPr="00CF4E1B">
          <w:rPr>
            <w:rFonts w:ascii="Times New Roman" w:hAnsi="Times New Roman" w:cs="Times New Roman"/>
            <w:sz w:val="27"/>
            <w:szCs w:val="27"/>
          </w:rPr>
          <w:t>таблице 14</w:t>
        </w:r>
      </w:hyperlink>
      <w:r w:rsidRPr="00CF4E1B">
        <w:rPr>
          <w:rFonts w:ascii="Times New Roman" w:hAnsi="Times New Roman" w:cs="Times New Roman"/>
          <w:sz w:val="27"/>
          <w:szCs w:val="27"/>
        </w:rPr>
        <w:t>, носит рекомендательный характер при условии обеспечения иных требований к объекту.</w:t>
      </w:r>
    </w:p>
    <w:p w14:paraId="6F88342C" w14:textId="77777777" w:rsidR="007D4BA9" w:rsidRPr="00CF4E1B" w:rsidRDefault="007D4BA9" w:rsidP="00CF4E1B">
      <w:pPr>
        <w:pStyle w:val="ConsPlusNormal"/>
        <w:jc w:val="both"/>
        <w:rPr>
          <w:rFonts w:ascii="Times New Roman" w:hAnsi="Times New Roman" w:cs="Times New Roman"/>
          <w:sz w:val="27"/>
          <w:szCs w:val="27"/>
        </w:rPr>
      </w:pPr>
    </w:p>
    <w:p w14:paraId="574675AB" w14:textId="17843DD4"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5</w:t>
      </w:r>
      <w:r w:rsidRPr="00CF4E1B">
        <w:rPr>
          <w:rFonts w:ascii="Times New Roman" w:hAnsi="Times New Roman" w:cs="Times New Roman"/>
          <w:sz w:val="27"/>
          <w:szCs w:val="27"/>
        </w:rPr>
        <w:t>. ОБЪЕКТЫ СПОРТИВНОГО НАЗНАЧЕНИЯ</w:t>
      </w:r>
    </w:p>
    <w:p w14:paraId="451CFA5C" w14:textId="77777777" w:rsidR="007D4BA9" w:rsidRPr="00CF4E1B" w:rsidRDefault="007D4BA9" w:rsidP="00CF4E1B">
      <w:pPr>
        <w:pStyle w:val="ConsPlusNormal"/>
        <w:jc w:val="both"/>
        <w:rPr>
          <w:rFonts w:ascii="Times New Roman" w:hAnsi="Times New Roman" w:cs="Times New Roman"/>
          <w:sz w:val="27"/>
          <w:szCs w:val="27"/>
        </w:rPr>
      </w:pPr>
    </w:p>
    <w:p w14:paraId="03BD821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138. При расчете обеспеченности плоскостными спортивными сооружениями на территории многоэтажной застройки учитываются площадки для занятий физкультурой, которые входят в состав жилых планировочных единиц.</w:t>
      </w:r>
    </w:p>
    <w:p w14:paraId="1833E6E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139. Расчетные показатели минимально допустимого уровня обеспеченности населения и максимально допустимого уровня территориальной доступности объектов спортивного назначения приведены в таблице 15.</w:t>
      </w:r>
    </w:p>
    <w:p w14:paraId="1A2DD0C9" w14:textId="77777777" w:rsidR="007D4BA9" w:rsidRPr="00CF4E1B" w:rsidRDefault="007D4BA9" w:rsidP="00CF4E1B">
      <w:pPr>
        <w:pStyle w:val="ConsPlusNormal"/>
        <w:jc w:val="both"/>
        <w:rPr>
          <w:rFonts w:ascii="Times New Roman" w:hAnsi="Times New Roman" w:cs="Times New Roman"/>
          <w:sz w:val="27"/>
          <w:szCs w:val="27"/>
        </w:rPr>
      </w:pPr>
    </w:p>
    <w:p w14:paraId="6AAF7094"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15</w:t>
      </w:r>
    </w:p>
    <w:p w14:paraId="677EDB7E" w14:textId="77777777" w:rsidR="007D4BA9" w:rsidRPr="00CF4E1B" w:rsidRDefault="007D4BA9" w:rsidP="00CF4E1B">
      <w:pPr>
        <w:pStyle w:val="ConsPlusNormal"/>
        <w:jc w:val="both"/>
        <w:rPr>
          <w:rFonts w:ascii="Times New Roman" w:hAnsi="Times New Roman" w:cs="Times New Roman"/>
          <w:sz w:val="27"/>
          <w:szCs w:val="27"/>
        </w:rPr>
      </w:pPr>
    </w:p>
    <w:p w14:paraId="08B76909" w14:textId="77777777" w:rsidR="007D4BA9" w:rsidRPr="00CF4E1B" w:rsidRDefault="007D4BA9" w:rsidP="00CF4E1B">
      <w:pPr>
        <w:pStyle w:val="ConsPlusTitle"/>
        <w:jc w:val="center"/>
        <w:rPr>
          <w:rFonts w:ascii="Times New Roman" w:hAnsi="Times New Roman" w:cs="Times New Roman"/>
          <w:sz w:val="27"/>
          <w:szCs w:val="27"/>
        </w:rPr>
      </w:pPr>
      <w:bookmarkStart w:id="34" w:name="P1209"/>
      <w:bookmarkEnd w:id="34"/>
      <w:r w:rsidRPr="00CF4E1B">
        <w:rPr>
          <w:rFonts w:ascii="Times New Roman" w:hAnsi="Times New Roman" w:cs="Times New Roman"/>
          <w:sz w:val="27"/>
          <w:szCs w:val="27"/>
        </w:rPr>
        <w:t>Расчетные показатели минимально допустимого уровня</w:t>
      </w:r>
    </w:p>
    <w:p w14:paraId="7F454632"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обеспеченности населения и максимально допустимого уровня</w:t>
      </w:r>
    </w:p>
    <w:p w14:paraId="1FA2FAC1"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территориальной доступности объектов спортивного назначения</w:t>
      </w:r>
    </w:p>
    <w:p w14:paraId="4A7A8B10"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993"/>
        <w:gridCol w:w="1278"/>
        <w:gridCol w:w="1698"/>
        <w:gridCol w:w="1560"/>
        <w:gridCol w:w="1842"/>
      </w:tblGrid>
      <w:tr w:rsidR="007D4BA9" w:rsidRPr="00CF4E1B" w14:paraId="3D150482" w14:textId="77777777" w:rsidTr="00CF4E1B">
        <w:tc>
          <w:tcPr>
            <w:tcW w:w="2897" w:type="dxa"/>
            <w:vMerge w:val="restart"/>
          </w:tcPr>
          <w:p w14:paraId="5A35D38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Объекты социальной инфраструктуры</w:t>
            </w:r>
          </w:p>
        </w:tc>
        <w:tc>
          <w:tcPr>
            <w:tcW w:w="993" w:type="dxa"/>
            <w:vMerge w:val="restart"/>
          </w:tcPr>
          <w:p w14:paraId="5E01DA4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Радиус обслуживания, м </w:t>
            </w:r>
            <w:hyperlink w:anchor="P1252">
              <w:r w:rsidRPr="00CF4E1B">
                <w:rPr>
                  <w:rFonts w:ascii="Times New Roman" w:hAnsi="Times New Roman" w:cs="Times New Roman"/>
                  <w:sz w:val="27"/>
                  <w:szCs w:val="27"/>
                </w:rPr>
                <w:t>&lt;*&gt;</w:t>
              </w:r>
            </w:hyperlink>
          </w:p>
        </w:tc>
        <w:tc>
          <w:tcPr>
            <w:tcW w:w="1278" w:type="dxa"/>
            <w:vMerge w:val="restart"/>
          </w:tcPr>
          <w:p w14:paraId="081EF07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Расчетное количеств о населения в радиусе территориальной доступности, тыс. чел. </w:t>
            </w:r>
            <w:hyperlink w:anchor="P1252">
              <w:r w:rsidRPr="00CF4E1B">
                <w:rPr>
                  <w:rFonts w:ascii="Times New Roman" w:hAnsi="Times New Roman" w:cs="Times New Roman"/>
                  <w:sz w:val="27"/>
                  <w:szCs w:val="27"/>
                </w:rPr>
                <w:t>&lt;*&gt;</w:t>
              </w:r>
            </w:hyperlink>
          </w:p>
        </w:tc>
        <w:tc>
          <w:tcPr>
            <w:tcW w:w="3258" w:type="dxa"/>
            <w:gridSpan w:val="2"/>
          </w:tcPr>
          <w:p w14:paraId="25FCD57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Расчетные показатели минимальной обеспеченности </w:t>
            </w:r>
            <w:hyperlink w:anchor="P1252">
              <w:r w:rsidRPr="00CF4E1B">
                <w:rPr>
                  <w:rFonts w:ascii="Times New Roman" w:hAnsi="Times New Roman" w:cs="Times New Roman"/>
                  <w:sz w:val="27"/>
                  <w:szCs w:val="27"/>
                </w:rPr>
                <w:t>&lt;*&gt;</w:t>
              </w:r>
            </w:hyperlink>
          </w:p>
        </w:tc>
        <w:tc>
          <w:tcPr>
            <w:tcW w:w="1842" w:type="dxa"/>
          </w:tcPr>
          <w:p w14:paraId="6F94DDF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Размеры земельных участков </w:t>
            </w:r>
            <w:hyperlink w:anchor="P1252">
              <w:r w:rsidRPr="00CF4E1B">
                <w:rPr>
                  <w:rFonts w:ascii="Times New Roman" w:hAnsi="Times New Roman" w:cs="Times New Roman"/>
                  <w:sz w:val="27"/>
                  <w:szCs w:val="27"/>
                </w:rPr>
                <w:t>&lt;*&gt;</w:t>
              </w:r>
            </w:hyperlink>
          </w:p>
        </w:tc>
      </w:tr>
      <w:tr w:rsidR="007D4BA9" w:rsidRPr="00CF4E1B" w14:paraId="127EBF8E" w14:textId="77777777" w:rsidTr="00CF4E1B">
        <w:tc>
          <w:tcPr>
            <w:tcW w:w="2897" w:type="dxa"/>
            <w:vMerge/>
          </w:tcPr>
          <w:p w14:paraId="6A5AC1B8" w14:textId="77777777" w:rsidR="007D4BA9" w:rsidRPr="00CF4E1B" w:rsidRDefault="007D4BA9" w:rsidP="00CF4E1B">
            <w:pPr>
              <w:pStyle w:val="ConsPlusNormal"/>
              <w:rPr>
                <w:rFonts w:ascii="Times New Roman" w:hAnsi="Times New Roman" w:cs="Times New Roman"/>
                <w:sz w:val="27"/>
                <w:szCs w:val="27"/>
              </w:rPr>
            </w:pPr>
          </w:p>
        </w:tc>
        <w:tc>
          <w:tcPr>
            <w:tcW w:w="993" w:type="dxa"/>
            <w:vMerge/>
          </w:tcPr>
          <w:p w14:paraId="36C6AF86" w14:textId="77777777" w:rsidR="007D4BA9" w:rsidRPr="00CF4E1B" w:rsidRDefault="007D4BA9" w:rsidP="00CF4E1B">
            <w:pPr>
              <w:pStyle w:val="ConsPlusNormal"/>
              <w:rPr>
                <w:rFonts w:ascii="Times New Roman" w:hAnsi="Times New Roman" w:cs="Times New Roman"/>
                <w:sz w:val="27"/>
                <w:szCs w:val="27"/>
              </w:rPr>
            </w:pPr>
          </w:p>
        </w:tc>
        <w:tc>
          <w:tcPr>
            <w:tcW w:w="1278" w:type="dxa"/>
            <w:vMerge/>
          </w:tcPr>
          <w:p w14:paraId="7F486EEF" w14:textId="77777777" w:rsidR="007D4BA9" w:rsidRPr="00CF4E1B" w:rsidRDefault="007D4BA9" w:rsidP="00CF4E1B">
            <w:pPr>
              <w:pStyle w:val="ConsPlusNormal"/>
              <w:rPr>
                <w:rFonts w:ascii="Times New Roman" w:hAnsi="Times New Roman" w:cs="Times New Roman"/>
                <w:sz w:val="27"/>
                <w:szCs w:val="27"/>
              </w:rPr>
            </w:pPr>
          </w:p>
        </w:tc>
        <w:tc>
          <w:tcPr>
            <w:tcW w:w="1698" w:type="dxa"/>
          </w:tcPr>
          <w:p w14:paraId="18D4BD1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 тыс. кв. м общей площади квартир</w:t>
            </w:r>
          </w:p>
        </w:tc>
        <w:tc>
          <w:tcPr>
            <w:tcW w:w="1560" w:type="dxa"/>
          </w:tcPr>
          <w:p w14:paraId="3465DA9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100 домовладений ИЖС</w:t>
            </w:r>
          </w:p>
        </w:tc>
        <w:tc>
          <w:tcPr>
            <w:tcW w:w="1842" w:type="dxa"/>
          </w:tcPr>
          <w:p w14:paraId="427EB8A7"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1C06ECD8" w14:textId="77777777" w:rsidTr="00CF4E1B">
        <w:tc>
          <w:tcPr>
            <w:tcW w:w="2897" w:type="dxa"/>
          </w:tcPr>
          <w:p w14:paraId="238758B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Физкультурно-оздоровительные комплексы (с залом, бассейном, катком), в том числе для занятий спортом маломобильных групп населения</w:t>
            </w:r>
          </w:p>
        </w:tc>
        <w:tc>
          <w:tcPr>
            <w:tcW w:w="993" w:type="dxa"/>
          </w:tcPr>
          <w:p w14:paraId="1A6446A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1500</w:t>
            </w:r>
          </w:p>
        </w:tc>
        <w:tc>
          <w:tcPr>
            <w:tcW w:w="1278" w:type="dxa"/>
          </w:tcPr>
          <w:p w14:paraId="13F7D93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до 80</w:t>
            </w:r>
          </w:p>
        </w:tc>
        <w:tc>
          <w:tcPr>
            <w:tcW w:w="1698" w:type="dxa"/>
          </w:tcPr>
          <w:p w14:paraId="2654538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84 кв. м общей площади</w:t>
            </w:r>
          </w:p>
        </w:tc>
        <w:tc>
          <w:tcPr>
            <w:tcW w:w="1560" w:type="dxa"/>
          </w:tcPr>
          <w:p w14:paraId="0C14CE9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61 кв. м общей площади</w:t>
            </w:r>
          </w:p>
        </w:tc>
        <w:tc>
          <w:tcPr>
            <w:tcW w:w="1842" w:type="dxa"/>
          </w:tcPr>
          <w:p w14:paraId="15453B7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20926868" w14:textId="77777777" w:rsidTr="00CF4E1B">
        <w:tc>
          <w:tcPr>
            <w:tcW w:w="2897" w:type="dxa"/>
          </w:tcPr>
          <w:p w14:paraId="50B8DF2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Открытые плоскостные физкультурно-спортивные сооружения (физкультурно-оздоровительный комплекс, футбольное поле)</w:t>
            </w:r>
          </w:p>
        </w:tc>
        <w:tc>
          <w:tcPr>
            <w:tcW w:w="993" w:type="dxa"/>
          </w:tcPr>
          <w:p w14:paraId="5F56B0D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1000</w:t>
            </w:r>
          </w:p>
        </w:tc>
        <w:tc>
          <w:tcPr>
            <w:tcW w:w="1278" w:type="dxa"/>
          </w:tcPr>
          <w:p w14:paraId="1BCB0CB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до 25</w:t>
            </w:r>
          </w:p>
        </w:tc>
        <w:tc>
          <w:tcPr>
            <w:tcW w:w="1698" w:type="dxa"/>
          </w:tcPr>
          <w:p w14:paraId="57B45FF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0,9 тыс. кв. м</w:t>
            </w:r>
          </w:p>
        </w:tc>
        <w:tc>
          <w:tcPr>
            <w:tcW w:w="1560" w:type="dxa"/>
          </w:tcPr>
          <w:p w14:paraId="3DD24E2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0,6 тыс. кв. м</w:t>
            </w:r>
          </w:p>
        </w:tc>
        <w:tc>
          <w:tcPr>
            <w:tcW w:w="1842" w:type="dxa"/>
          </w:tcPr>
          <w:p w14:paraId="480C728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0,36 га на 10 тыс. кв. м общей площади квартир</w:t>
            </w:r>
          </w:p>
        </w:tc>
      </w:tr>
      <w:tr w:rsidR="007D4BA9" w:rsidRPr="00CF4E1B" w14:paraId="67BDAF03" w14:textId="77777777" w:rsidTr="00CF4E1B">
        <w:tc>
          <w:tcPr>
            <w:tcW w:w="2897" w:type="dxa"/>
          </w:tcPr>
          <w:p w14:paraId="2BBC1C93"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Спортивно-тренажерные залы повседневного обслуживания, в том числе спортивные залы общего пользования</w:t>
            </w:r>
          </w:p>
        </w:tc>
        <w:tc>
          <w:tcPr>
            <w:tcW w:w="993" w:type="dxa"/>
          </w:tcPr>
          <w:p w14:paraId="6AA0EF1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1500</w:t>
            </w:r>
          </w:p>
        </w:tc>
        <w:tc>
          <w:tcPr>
            <w:tcW w:w="1278" w:type="dxa"/>
          </w:tcPr>
          <w:p w14:paraId="3B02492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до 80</w:t>
            </w:r>
          </w:p>
        </w:tc>
        <w:tc>
          <w:tcPr>
            <w:tcW w:w="1698" w:type="dxa"/>
          </w:tcPr>
          <w:p w14:paraId="61BE708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57,7 кв. м площади пола</w:t>
            </w:r>
          </w:p>
        </w:tc>
        <w:tc>
          <w:tcPr>
            <w:tcW w:w="1560" w:type="dxa"/>
          </w:tcPr>
          <w:p w14:paraId="61EEFC4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41,6 кв. м площади пола</w:t>
            </w:r>
          </w:p>
        </w:tc>
        <w:tc>
          <w:tcPr>
            <w:tcW w:w="1842" w:type="dxa"/>
          </w:tcPr>
          <w:p w14:paraId="2851DDF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656A715E" w14:textId="77777777" w:rsidTr="00CF4E1B">
        <w:tc>
          <w:tcPr>
            <w:tcW w:w="2897" w:type="dxa"/>
          </w:tcPr>
          <w:p w14:paraId="72EFF53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Бассейны (открытые и закрытые общего пользования)</w:t>
            </w:r>
          </w:p>
        </w:tc>
        <w:tc>
          <w:tcPr>
            <w:tcW w:w="993" w:type="dxa"/>
          </w:tcPr>
          <w:p w14:paraId="7A9EDA6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1500</w:t>
            </w:r>
          </w:p>
        </w:tc>
        <w:tc>
          <w:tcPr>
            <w:tcW w:w="1278" w:type="dxa"/>
          </w:tcPr>
          <w:p w14:paraId="3B2D8DD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до 80</w:t>
            </w:r>
          </w:p>
        </w:tc>
        <w:tc>
          <w:tcPr>
            <w:tcW w:w="1698" w:type="dxa"/>
          </w:tcPr>
          <w:p w14:paraId="5DA744A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Не менее 8,9 кв. м зеркала воды</w:t>
            </w:r>
          </w:p>
        </w:tc>
        <w:tc>
          <w:tcPr>
            <w:tcW w:w="1560" w:type="dxa"/>
          </w:tcPr>
          <w:p w14:paraId="7501827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Не менее 6,4 кв. м зеркала воды</w:t>
            </w:r>
          </w:p>
        </w:tc>
        <w:tc>
          <w:tcPr>
            <w:tcW w:w="1842" w:type="dxa"/>
          </w:tcPr>
          <w:p w14:paraId="55F6501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1,5 - 1,0 га на объект</w:t>
            </w:r>
          </w:p>
        </w:tc>
      </w:tr>
      <w:tr w:rsidR="007D4BA9" w:rsidRPr="00CF4E1B" w14:paraId="04E3D6E9" w14:textId="77777777" w:rsidTr="00CF4E1B">
        <w:tc>
          <w:tcPr>
            <w:tcW w:w="2897" w:type="dxa"/>
          </w:tcPr>
          <w:p w14:paraId="3F8C112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Специализированные спортивные сооружения (конноспортивные комплексы, легкоатлетические манежи, стадионы, </w:t>
            </w:r>
            <w:proofErr w:type="spellStart"/>
            <w:r w:rsidRPr="00CF4E1B">
              <w:rPr>
                <w:rFonts w:ascii="Times New Roman" w:hAnsi="Times New Roman" w:cs="Times New Roman"/>
                <w:sz w:val="27"/>
                <w:szCs w:val="27"/>
              </w:rPr>
              <w:t>биатлонно</w:t>
            </w:r>
            <w:proofErr w:type="spellEnd"/>
            <w:r w:rsidRPr="00CF4E1B">
              <w:rPr>
                <w:rFonts w:ascii="Times New Roman" w:hAnsi="Times New Roman" w:cs="Times New Roman"/>
                <w:sz w:val="27"/>
                <w:szCs w:val="27"/>
              </w:rPr>
              <w:t>-лыжные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993" w:type="dxa"/>
          </w:tcPr>
          <w:p w14:paraId="7B7A84C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2000</w:t>
            </w:r>
          </w:p>
        </w:tc>
        <w:tc>
          <w:tcPr>
            <w:tcW w:w="1278" w:type="dxa"/>
          </w:tcPr>
          <w:p w14:paraId="26453D1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до 100</w:t>
            </w:r>
          </w:p>
        </w:tc>
        <w:tc>
          <w:tcPr>
            <w:tcW w:w="1698" w:type="dxa"/>
          </w:tcPr>
          <w:p w14:paraId="49461B3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122 кв. м общей площади</w:t>
            </w:r>
          </w:p>
        </w:tc>
        <w:tc>
          <w:tcPr>
            <w:tcW w:w="1560" w:type="dxa"/>
          </w:tcPr>
          <w:p w14:paraId="218FB24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88 кв. м общей площади</w:t>
            </w:r>
          </w:p>
        </w:tc>
        <w:tc>
          <w:tcPr>
            <w:tcW w:w="1842" w:type="dxa"/>
          </w:tcPr>
          <w:p w14:paraId="20B618D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bl>
    <w:p w14:paraId="33B86437" w14:textId="77777777" w:rsidR="007D4BA9" w:rsidRPr="00CF4E1B" w:rsidRDefault="007D4BA9" w:rsidP="00CF4E1B">
      <w:pPr>
        <w:pStyle w:val="ConsPlusNormal"/>
        <w:jc w:val="both"/>
        <w:rPr>
          <w:rFonts w:ascii="Times New Roman" w:hAnsi="Times New Roman" w:cs="Times New Roman"/>
          <w:sz w:val="27"/>
          <w:szCs w:val="27"/>
        </w:rPr>
      </w:pPr>
    </w:p>
    <w:p w14:paraId="43E954F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696D7067"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35" w:name="P1252"/>
      <w:bookmarkEnd w:id="35"/>
      <w:r w:rsidRPr="00CF4E1B">
        <w:rPr>
          <w:rFonts w:ascii="Times New Roman" w:hAnsi="Times New Roman" w:cs="Times New Roman"/>
          <w:sz w:val="27"/>
          <w:szCs w:val="27"/>
        </w:rPr>
        <w:t xml:space="preserve">&lt;*&gt; Расчетные показатели принимаются в соответствии с </w:t>
      </w:r>
      <w:hyperlink r:id="rId48">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267E161B" w14:textId="77777777" w:rsidR="007D4BA9" w:rsidRPr="00CF4E1B" w:rsidRDefault="007D4BA9" w:rsidP="00CF4E1B">
      <w:pPr>
        <w:pStyle w:val="ConsPlusNormal"/>
        <w:jc w:val="both"/>
        <w:rPr>
          <w:rFonts w:ascii="Times New Roman" w:hAnsi="Times New Roman" w:cs="Times New Roman"/>
          <w:sz w:val="27"/>
          <w:szCs w:val="27"/>
        </w:rPr>
      </w:pPr>
    </w:p>
    <w:p w14:paraId="4E22D8D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Примечание. В условиях существующей застройки норма по минимальному показателю обеспеченности общей площадью зданий и размерам земельных участков, указанная в </w:t>
      </w:r>
      <w:hyperlink w:anchor="P1209">
        <w:r w:rsidRPr="00CF4E1B">
          <w:rPr>
            <w:rFonts w:ascii="Times New Roman" w:hAnsi="Times New Roman" w:cs="Times New Roman"/>
            <w:sz w:val="27"/>
            <w:szCs w:val="27"/>
          </w:rPr>
          <w:t>таблице 15</w:t>
        </w:r>
      </w:hyperlink>
      <w:r w:rsidRPr="00CF4E1B">
        <w:rPr>
          <w:rFonts w:ascii="Times New Roman" w:hAnsi="Times New Roman" w:cs="Times New Roman"/>
          <w:sz w:val="27"/>
          <w:szCs w:val="27"/>
        </w:rPr>
        <w:t>, носит рекомендательный характер при условии обеспечения иных требований к объекту. Единовременная пропускная способность физкультурно-спортивных сооружений, необходимых для обеспечения минимальной двигательной активности населения, определяется как 12,2 процента от численности населения.</w:t>
      </w:r>
    </w:p>
    <w:p w14:paraId="29E63B9A" w14:textId="77777777" w:rsidR="007D4BA9" w:rsidRPr="00CF4E1B" w:rsidRDefault="007D4BA9" w:rsidP="00CF4E1B">
      <w:pPr>
        <w:pStyle w:val="ConsPlusNormal"/>
        <w:jc w:val="both"/>
        <w:rPr>
          <w:rFonts w:ascii="Times New Roman" w:hAnsi="Times New Roman" w:cs="Times New Roman"/>
          <w:sz w:val="27"/>
          <w:szCs w:val="27"/>
        </w:rPr>
      </w:pPr>
    </w:p>
    <w:p w14:paraId="008947F5" w14:textId="2F7B4A5E"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6</w:t>
      </w:r>
      <w:r w:rsidRPr="00CF4E1B">
        <w:rPr>
          <w:rFonts w:ascii="Times New Roman" w:hAnsi="Times New Roman" w:cs="Times New Roman"/>
          <w:sz w:val="27"/>
          <w:szCs w:val="27"/>
        </w:rPr>
        <w:t>. ОБЪЕКТЫ ТОРГОВО-БЫТОВОГО НАЗНАЧЕНИЯ</w:t>
      </w:r>
    </w:p>
    <w:p w14:paraId="2D9A40A5" w14:textId="77777777" w:rsidR="007D4BA9" w:rsidRPr="00CF4E1B" w:rsidRDefault="007D4BA9" w:rsidP="00CF4E1B">
      <w:pPr>
        <w:pStyle w:val="ConsPlusNormal"/>
        <w:jc w:val="both"/>
        <w:rPr>
          <w:rFonts w:ascii="Times New Roman" w:hAnsi="Times New Roman" w:cs="Times New Roman"/>
          <w:sz w:val="27"/>
          <w:szCs w:val="27"/>
        </w:rPr>
      </w:pPr>
    </w:p>
    <w:p w14:paraId="11AECE1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140. 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 Заготовочные предприятия общественного питания рассчитываются по норме 300 кг в сутки на 1 тыс. человек.</w:t>
      </w:r>
    </w:p>
    <w:p w14:paraId="61C5C7F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142. Для зон массового отдыха следует учитывать нормы предприятий общественного питания: 1,1 - 1,8 места на 1 тыс. человек.</w:t>
      </w:r>
    </w:p>
    <w:p w14:paraId="7B94401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143. Расчетные показатели минимальной обеспеченности населения объектами торгово-бытового назначения приведены в </w:t>
      </w:r>
      <w:hyperlink w:anchor="P1266">
        <w:r w:rsidRPr="00CF4E1B">
          <w:rPr>
            <w:rFonts w:ascii="Times New Roman" w:hAnsi="Times New Roman" w:cs="Times New Roman"/>
            <w:sz w:val="27"/>
            <w:szCs w:val="27"/>
          </w:rPr>
          <w:t>таблице 16</w:t>
        </w:r>
      </w:hyperlink>
      <w:r w:rsidRPr="00CF4E1B">
        <w:rPr>
          <w:rFonts w:ascii="Times New Roman" w:hAnsi="Times New Roman" w:cs="Times New Roman"/>
          <w:sz w:val="27"/>
          <w:szCs w:val="27"/>
        </w:rPr>
        <w:t>. Нормы расчета включают всю сеть предприятий торгово-бытового назначения независимо от их ведомственной принадлежности.</w:t>
      </w:r>
    </w:p>
    <w:p w14:paraId="016AAC03" w14:textId="77777777" w:rsidR="007D4BA9" w:rsidRPr="00CF4E1B" w:rsidRDefault="007D4BA9" w:rsidP="00CF4E1B">
      <w:pPr>
        <w:pStyle w:val="ConsPlusNormal"/>
        <w:jc w:val="both"/>
        <w:rPr>
          <w:rFonts w:ascii="Times New Roman" w:hAnsi="Times New Roman" w:cs="Times New Roman"/>
          <w:sz w:val="27"/>
          <w:szCs w:val="27"/>
        </w:rPr>
      </w:pPr>
    </w:p>
    <w:p w14:paraId="7455AEDA"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16</w:t>
      </w:r>
    </w:p>
    <w:p w14:paraId="1621D124" w14:textId="77777777" w:rsidR="007D4BA9" w:rsidRPr="00CF4E1B" w:rsidRDefault="007D4BA9" w:rsidP="00CF4E1B">
      <w:pPr>
        <w:pStyle w:val="ConsPlusNormal"/>
        <w:jc w:val="both"/>
        <w:rPr>
          <w:rFonts w:ascii="Times New Roman" w:hAnsi="Times New Roman" w:cs="Times New Roman"/>
          <w:sz w:val="27"/>
          <w:szCs w:val="27"/>
        </w:rPr>
      </w:pPr>
    </w:p>
    <w:p w14:paraId="2A611F55" w14:textId="77777777" w:rsidR="007D4BA9" w:rsidRPr="00CF4E1B" w:rsidRDefault="007D4BA9" w:rsidP="00CF4E1B">
      <w:pPr>
        <w:pStyle w:val="ConsPlusTitle"/>
        <w:jc w:val="center"/>
        <w:rPr>
          <w:rFonts w:ascii="Times New Roman" w:hAnsi="Times New Roman" w:cs="Times New Roman"/>
          <w:sz w:val="27"/>
          <w:szCs w:val="27"/>
        </w:rPr>
      </w:pPr>
      <w:bookmarkStart w:id="36" w:name="P1266"/>
      <w:bookmarkEnd w:id="36"/>
      <w:r w:rsidRPr="00CF4E1B">
        <w:rPr>
          <w:rFonts w:ascii="Times New Roman" w:hAnsi="Times New Roman" w:cs="Times New Roman"/>
          <w:sz w:val="27"/>
          <w:szCs w:val="27"/>
        </w:rPr>
        <w:t>Расчетные показатели минимальной обеспеченности населения</w:t>
      </w:r>
    </w:p>
    <w:p w14:paraId="6AFBBDC4"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объектами торгово-бытового назначения</w:t>
      </w:r>
    </w:p>
    <w:p w14:paraId="56AC09C1"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644"/>
        <w:gridCol w:w="1516"/>
        <w:gridCol w:w="1928"/>
        <w:gridCol w:w="2856"/>
      </w:tblGrid>
      <w:tr w:rsidR="007D4BA9" w:rsidRPr="00CF4E1B" w14:paraId="2D5088D8" w14:textId="77777777" w:rsidTr="00CF4E1B">
        <w:tc>
          <w:tcPr>
            <w:tcW w:w="2324" w:type="dxa"/>
            <w:vMerge w:val="restart"/>
          </w:tcPr>
          <w:p w14:paraId="20FF0D3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w:t>
            </w:r>
          </w:p>
        </w:tc>
        <w:tc>
          <w:tcPr>
            <w:tcW w:w="3160" w:type="dxa"/>
            <w:gridSpan w:val="2"/>
          </w:tcPr>
          <w:p w14:paraId="73AA406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Расчетные показатели минимальной обеспеченности </w:t>
            </w:r>
            <w:hyperlink w:anchor="P1361">
              <w:r w:rsidRPr="00CF4E1B">
                <w:rPr>
                  <w:rFonts w:ascii="Times New Roman" w:hAnsi="Times New Roman" w:cs="Times New Roman"/>
                  <w:sz w:val="27"/>
                  <w:szCs w:val="27"/>
                </w:rPr>
                <w:t>&lt;*&gt;</w:t>
              </w:r>
            </w:hyperlink>
          </w:p>
        </w:tc>
        <w:tc>
          <w:tcPr>
            <w:tcW w:w="1928" w:type="dxa"/>
            <w:vMerge w:val="restart"/>
          </w:tcPr>
          <w:p w14:paraId="6576B32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Минимальные показатели обеспеченности общей площадью здания, кв. м общей площади на ед. изм. </w:t>
            </w:r>
            <w:hyperlink w:anchor="P1361">
              <w:r w:rsidRPr="00CF4E1B">
                <w:rPr>
                  <w:rFonts w:ascii="Times New Roman" w:hAnsi="Times New Roman" w:cs="Times New Roman"/>
                  <w:sz w:val="27"/>
                  <w:szCs w:val="27"/>
                </w:rPr>
                <w:t>&lt;*&gt;</w:t>
              </w:r>
            </w:hyperlink>
          </w:p>
        </w:tc>
        <w:tc>
          <w:tcPr>
            <w:tcW w:w="2856" w:type="dxa"/>
            <w:vMerge w:val="restart"/>
          </w:tcPr>
          <w:p w14:paraId="15C4788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Размеры земельных участков </w:t>
            </w:r>
            <w:hyperlink w:anchor="P1361">
              <w:r w:rsidRPr="00CF4E1B">
                <w:rPr>
                  <w:rFonts w:ascii="Times New Roman" w:hAnsi="Times New Roman" w:cs="Times New Roman"/>
                  <w:sz w:val="27"/>
                  <w:szCs w:val="27"/>
                </w:rPr>
                <w:t>&lt;*&gt;</w:t>
              </w:r>
            </w:hyperlink>
          </w:p>
        </w:tc>
      </w:tr>
      <w:tr w:rsidR="007D4BA9" w:rsidRPr="00CF4E1B" w14:paraId="4C988006" w14:textId="77777777" w:rsidTr="00CF4E1B">
        <w:tc>
          <w:tcPr>
            <w:tcW w:w="2324" w:type="dxa"/>
            <w:vMerge/>
          </w:tcPr>
          <w:p w14:paraId="059E89FC" w14:textId="77777777" w:rsidR="007D4BA9" w:rsidRPr="00CF4E1B" w:rsidRDefault="007D4BA9" w:rsidP="00CF4E1B">
            <w:pPr>
              <w:pStyle w:val="ConsPlusNormal"/>
              <w:rPr>
                <w:rFonts w:ascii="Times New Roman" w:hAnsi="Times New Roman" w:cs="Times New Roman"/>
                <w:sz w:val="27"/>
                <w:szCs w:val="27"/>
              </w:rPr>
            </w:pPr>
          </w:p>
        </w:tc>
        <w:tc>
          <w:tcPr>
            <w:tcW w:w="1644" w:type="dxa"/>
          </w:tcPr>
          <w:p w14:paraId="2E202EE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 тыс. кв. м общей площади квартир</w:t>
            </w:r>
          </w:p>
        </w:tc>
        <w:tc>
          <w:tcPr>
            <w:tcW w:w="1516" w:type="dxa"/>
          </w:tcPr>
          <w:p w14:paraId="23B47A7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100 домовладений ИЖС</w:t>
            </w:r>
          </w:p>
        </w:tc>
        <w:tc>
          <w:tcPr>
            <w:tcW w:w="1928" w:type="dxa"/>
            <w:vMerge/>
          </w:tcPr>
          <w:p w14:paraId="5DCBB8B8" w14:textId="77777777" w:rsidR="007D4BA9" w:rsidRPr="00CF4E1B" w:rsidRDefault="007D4BA9" w:rsidP="00CF4E1B">
            <w:pPr>
              <w:pStyle w:val="ConsPlusNormal"/>
              <w:rPr>
                <w:rFonts w:ascii="Times New Roman" w:hAnsi="Times New Roman" w:cs="Times New Roman"/>
                <w:sz w:val="27"/>
                <w:szCs w:val="27"/>
              </w:rPr>
            </w:pPr>
          </w:p>
        </w:tc>
        <w:tc>
          <w:tcPr>
            <w:tcW w:w="2856" w:type="dxa"/>
            <w:vMerge/>
          </w:tcPr>
          <w:p w14:paraId="6B7A443B"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76AF9494" w14:textId="77777777" w:rsidTr="00CF4E1B">
        <w:tc>
          <w:tcPr>
            <w:tcW w:w="2324" w:type="dxa"/>
          </w:tcPr>
          <w:p w14:paraId="117431E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Магазины продовольственных товаров (гастроном, минимаркет, специализированные магазины: "Хлеб", "Молоко" и прочее)</w:t>
            </w:r>
          </w:p>
        </w:tc>
        <w:tc>
          <w:tcPr>
            <w:tcW w:w="1644" w:type="dxa"/>
          </w:tcPr>
          <w:p w14:paraId="31AC69C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73,7 (31) кв. м торговой Площади</w:t>
            </w:r>
          </w:p>
        </w:tc>
        <w:tc>
          <w:tcPr>
            <w:tcW w:w="1516" w:type="dxa"/>
          </w:tcPr>
          <w:p w14:paraId="3E63BE5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53,1 (22,4) кв. м торговой площади</w:t>
            </w:r>
          </w:p>
        </w:tc>
        <w:tc>
          <w:tcPr>
            <w:tcW w:w="1928" w:type="dxa"/>
          </w:tcPr>
          <w:p w14:paraId="138A7D9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3,1 кв. м на 1 кв. м торговой площади</w:t>
            </w:r>
          </w:p>
        </w:tc>
        <w:tc>
          <w:tcPr>
            <w:tcW w:w="2856" w:type="dxa"/>
            <w:vMerge w:val="restart"/>
          </w:tcPr>
          <w:p w14:paraId="43006C6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Торговые центры местного значения с числом обслуживаемого населения, тыс. чел.:</w:t>
            </w:r>
          </w:p>
          <w:p w14:paraId="024BC33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от 4 до 6 - 0,4 - 0,6 га на объект;</w:t>
            </w:r>
          </w:p>
          <w:p w14:paraId="2F8D3BB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от 6 до 10 - 0,6 - 0,8 га;</w:t>
            </w:r>
          </w:p>
          <w:p w14:paraId="5837FB4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от 10 до 15 - 0,8 - 1,1 га</w:t>
            </w:r>
          </w:p>
        </w:tc>
      </w:tr>
      <w:tr w:rsidR="007D4BA9" w:rsidRPr="00CF4E1B" w14:paraId="790469DA" w14:textId="77777777" w:rsidTr="00CF4E1B">
        <w:tc>
          <w:tcPr>
            <w:tcW w:w="2324" w:type="dxa"/>
          </w:tcPr>
          <w:p w14:paraId="48E3DE0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Магазины непродовольственных товаров (универмаги, промтовары, специализированные магазины: "Одежда", "Обувь", "Книги", "Цветы" и прочее)</w:t>
            </w:r>
          </w:p>
        </w:tc>
        <w:tc>
          <w:tcPr>
            <w:tcW w:w="1644" w:type="dxa"/>
          </w:tcPr>
          <w:p w14:paraId="68C9EB3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95 (13) кв. м торговой площади</w:t>
            </w:r>
          </w:p>
        </w:tc>
        <w:tc>
          <w:tcPr>
            <w:tcW w:w="1516" w:type="dxa"/>
          </w:tcPr>
          <w:p w14:paraId="2552798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68,5 (9,6) кв. м торговой площади</w:t>
            </w:r>
          </w:p>
        </w:tc>
        <w:tc>
          <w:tcPr>
            <w:tcW w:w="1928" w:type="dxa"/>
          </w:tcPr>
          <w:p w14:paraId="680DC96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 кв. м на 1 кв. м торговой площади</w:t>
            </w:r>
          </w:p>
        </w:tc>
        <w:tc>
          <w:tcPr>
            <w:tcW w:w="2856" w:type="dxa"/>
            <w:vMerge/>
          </w:tcPr>
          <w:p w14:paraId="73F42A37"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21C5404C" w14:textId="77777777" w:rsidTr="00CF4E1B">
        <w:tc>
          <w:tcPr>
            <w:tcW w:w="2324" w:type="dxa"/>
          </w:tcPr>
          <w:p w14:paraId="395DC35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Магазины смешанного ассортимента (универсамы, супермаркеты, в том числе сетевые, торговые центры, гипермаркеты и т.п.)</w:t>
            </w:r>
          </w:p>
        </w:tc>
        <w:tc>
          <w:tcPr>
            <w:tcW w:w="1644" w:type="dxa"/>
          </w:tcPr>
          <w:p w14:paraId="5D1C814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181 кв. м торговой площади</w:t>
            </w:r>
          </w:p>
        </w:tc>
        <w:tc>
          <w:tcPr>
            <w:tcW w:w="1516" w:type="dxa"/>
          </w:tcPr>
          <w:p w14:paraId="299961D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153,6 кв. м торговой площади</w:t>
            </w:r>
          </w:p>
        </w:tc>
        <w:tc>
          <w:tcPr>
            <w:tcW w:w="1928" w:type="dxa"/>
          </w:tcPr>
          <w:p w14:paraId="7C4BE43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3,1 кв. м на 1 кв. м торговой площади</w:t>
            </w:r>
          </w:p>
        </w:tc>
        <w:tc>
          <w:tcPr>
            <w:tcW w:w="2856" w:type="dxa"/>
          </w:tcPr>
          <w:p w14:paraId="067E69F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от 15 до 20 - 1,1 - 1,3 га. Предприятия торговли, кв. м торговой площади:</w:t>
            </w:r>
          </w:p>
          <w:p w14:paraId="3AB4293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до 250 - 0,08 га на 100 кв. м торговой площади; 250 - 650 - 0,08 - 0,06 га;</w:t>
            </w:r>
          </w:p>
          <w:p w14:paraId="2C9EA9FB"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650 - 1500 - 0,06 - 0,04 га;</w:t>
            </w:r>
          </w:p>
          <w:p w14:paraId="5DEBCB1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1500 - 3500 - 0,04 - 0,02 га;</w:t>
            </w:r>
          </w:p>
          <w:p w14:paraId="39DB011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свыше 3500 - 0,02 га</w:t>
            </w:r>
          </w:p>
        </w:tc>
      </w:tr>
      <w:tr w:rsidR="007D4BA9" w:rsidRPr="00CF4E1B" w14:paraId="1675A7EA" w14:textId="77777777" w:rsidTr="00CF4E1B">
        <w:tc>
          <w:tcPr>
            <w:tcW w:w="2324" w:type="dxa"/>
          </w:tcPr>
          <w:p w14:paraId="274069E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Рыночные комплексы (в том числе сельскохозяйственные рынки)</w:t>
            </w:r>
          </w:p>
        </w:tc>
        <w:tc>
          <w:tcPr>
            <w:tcW w:w="1644" w:type="dxa"/>
          </w:tcPr>
          <w:p w14:paraId="6D2B383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10,6 - 17,8 кв. м торговой площади</w:t>
            </w:r>
          </w:p>
        </w:tc>
        <w:tc>
          <w:tcPr>
            <w:tcW w:w="1516" w:type="dxa"/>
          </w:tcPr>
          <w:p w14:paraId="2E17FDB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7,7 - 12,8 кв. м торговой площади</w:t>
            </w:r>
          </w:p>
        </w:tc>
        <w:tc>
          <w:tcPr>
            <w:tcW w:w="1928" w:type="dxa"/>
          </w:tcPr>
          <w:p w14:paraId="696CC1E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2,3 кв. м на 1 кв. м торговой площади</w:t>
            </w:r>
          </w:p>
        </w:tc>
        <w:tc>
          <w:tcPr>
            <w:tcW w:w="2856" w:type="dxa"/>
          </w:tcPr>
          <w:p w14:paraId="0C586B4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От 7 до 14 в зависимости от вместимости:</w:t>
            </w:r>
          </w:p>
          <w:p w14:paraId="371855E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14 кв. м - при торговой площади до 600 кв. м;</w:t>
            </w:r>
          </w:p>
          <w:p w14:paraId="3BA3D02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7 кв. м - свыше 3000 кв. м торговой площади</w:t>
            </w:r>
          </w:p>
        </w:tc>
      </w:tr>
      <w:tr w:rsidR="007D4BA9" w:rsidRPr="00CF4E1B" w14:paraId="1BB1C4BB" w14:textId="77777777" w:rsidTr="00CF4E1B">
        <w:tc>
          <w:tcPr>
            <w:tcW w:w="2324" w:type="dxa"/>
          </w:tcPr>
          <w:p w14:paraId="3AB7688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Предприятия общественного питания</w:t>
            </w:r>
          </w:p>
        </w:tc>
        <w:tc>
          <w:tcPr>
            <w:tcW w:w="1644" w:type="dxa"/>
          </w:tcPr>
          <w:p w14:paraId="293165B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17,8 (3,6) посадочных места</w:t>
            </w:r>
          </w:p>
        </w:tc>
        <w:tc>
          <w:tcPr>
            <w:tcW w:w="1516" w:type="dxa"/>
          </w:tcPr>
          <w:p w14:paraId="6719296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12,8 (2,5) посадочных места</w:t>
            </w:r>
          </w:p>
        </w:tc>
        <w:tc>
          <w:tcPr>
            <w:tcW w:w="1928" w:type="dxa"/>
          </w:tcPr>
          <w:p w14:paraId="4B56262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856" w:type="dxa"/>
          </w:tcPr>
          <w:p w14:paraId="4302F99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При числе мест, га на 100 мест: до 50 - 0,2 - 0,25;</w:t>
            </w:r>
          </w:p>
          <w:p w14:paraId="642EEC8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50 - 150 - 0,2 - 0,15;</w:t>
            </w:r>
          </w:p>
          <w:p w14:paraId="7733DCF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свыше 150 - 0,1</w:t>
            </w:r>
          </w:p>
        </w:tc>
      </w:tr>
      <w:tr w:rsidR="007D4BA9" w:rsidRPr="00CF4E1B" w14:paraId="74D1A026" w14:textId="77777777" w:rsidTr="00CF4E1B">
        <w:tc>
          <w:tcPr>
            <w:tcW w:w="2324" w:type="dxa"/>
          </w:tcPr>
          <w:p w14:paraId="0DD5064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Предприятия бытового обслуживания населения</w:t>
            </w:r>
          </w:p>
        </w:tc>
        <w:tc>
          <w:tcPr>
            <w:tcW w:w="1644" w:type="dxa"/>
          </w:tcPr>
          <w:p w14:paraId="405EFBE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2,7 (0,8) рабочих места</w:t>
            </w:r>
          </w:p>
        </w:tc>
        <w:tc>
          <w:tcPr>
            <w:tcW w:w="1516" w:type="dxa"/>
          </w:tcPr>
          <w:p w14:paraId="16F1CD0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1,9 (0,6) рабочих места</w:t>
            </w:r>
          </w:p>
        </w:tc>
        <w:tc>
          <w:tcPr>
            <w:tcW w:w="1928" w:type="dxa"/>
          </w:tcPr>
          <w:p w14:paraId="5552E9F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856" w:type="dxa"/>
          </w:tcPr>
          <w:p w14:paraId="68E6AEE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r>
      <w:tr w:rsidR="007D4BA9" w:rsidRPr="00CF4E1B" w14:paraId="0E358FB0" w14:textId="77777777" w:rsidTr="00CF4E1B">
        <w:tc>
          <w:tcPr>
            <w:tcW w:w="2324" w:type="dxa"/>
          </w:tcPr>
          <w:p w14:paraId="28F9BAC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Предприятия непосредственного обслуживания населения</w:t>
            </w:r>
          </w:p>
        </w:tc>
        <w:tc>
          <w:tcPr>
            <w:tcW w:w="1644" w:type="dxa"/>
          </w:tcPr>
          <w:p w14:paraId="0F7F509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2,2 (0,8) рабочих места</w:t>
            </w:r>
          </w:p>
        </w:tc>
        <w:tc>
          <w:tcPr>
            <w:tcW w:w="1516" w:type="dxa"/>
          </w:tcPr>
          <w:p w14:paraId="2242903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 (0,6) рабочих места</w:t>
            </w:r>
          </w:p>
        </w:tc>
        <w:tc>
          <w:tcPr>
            <w:tcW w:w="1928" w:type="dxa"/>
          </w:tcPr>
          <w:p w14:paraId="6EA330A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856" w:type="dxa"/>
          </w:tcPr>
          <w:p w14:paraId="058F142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На 10 рабочих мест для предприятий мощностью, рабочих мест:</w:t>
            </w:r>
          </w:p>
          <w:p w14:paraId="5D04AB6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10 - 50 - 0,1 - 0,2 га;</w:t>
            </w:r>
          </w:p>
          <w:p w14:paraId="172F7D3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50 - 150 - 0,05 - 0,08 га;</w:t>
            </w:r>
          </w:p>
          <w:p w14:paraId="13E3335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свыше 150 - 0,03 - 0,04 га</w:t>
            </w:r>
          </w:p>
        </w:tc>
      </w:tr>
      <w:tr w:rsidR="007D4BA9" w:rsidRPr="00CF4E1B" w14:paraId="0E0A1A26" w14:textId="77777777" w:rsidTr="00CF4E1B">
        <w:tc>
          <w:tcPr>
            <w:tcW w:w="2324" w:type="dxa"/>
          </w:tcPr>
          <w:p w14:paraId="37D608D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Производственное предприятие бытового обслуживания малой мощности централизованного выполнения заказов</w:t>
            </w:r>
          </w:p>
        </w:tc>
        <w:tc>
          <w:tcPr>
            <w:tcW w:w="1644" w:type="dxa"/>
            <w:vAlign w:val="center"/>
          </w:tcPr>
          <w:p w14:paraId="291CDE0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0,4 рабочих места</w:t>
            </w:r>
          </w:p>
        </w:tc>
        <w:tc>
          <w:tcPr>
            <w:tcW w:w="1516" w:type="dxa"/>
            <w:vAlign w:val="center"/>
          </w:tcPr>
          <w:p w14:paraId="537F149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0,32 рабочих места</w:t>
            </w:r>
          </w:p>
        </w:tc>
        <w:tc>
          <w:tcPr>
            <w:tcW w:w="1928" w:type="dxa"/>
            <w:vAlign w:val="center"/>
          </w:tcPr>
          <w:p w14:paraId="4D46322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856" w:type="dxa"/>
            <w:vAlign w:val="center"/>
          </w:tcPr>
          <w:p w14:paraId="18FF1D0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0,52 - 1,2 га на объект</w:t>
            </w:r>
          </w:p>
        </w:tc>
      </w:tr>
      <w:tr w:rsidR="007D4BA9" w:rsidRPr="00CF4E1B" w14:paraId="60E328D2" w14:textId="77777777" w:rsidTr="00CF4E1B">
        <w:tc>
          <w:tcPr>
            <w:tcW w:w="2324" w:type="dxa"/>
            <w:tcBorders>
              <w:bottom w:val="nil"/>
            </w:tcBorders>
          </w:tcPr>
          <w:p w14:paraId="3499CD8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Предприятия по стирке белья, в том числе:</w:t>
            </w:r>
          </w:p>
        </w:tc>
        <w:tc>
          <w:tcPr>
            <w:tcW w:w="1644" w:type="dxa"/>
            <w:tcBorders>
              <w:bottom w:val="nil"/>
            </w:tcBorders>
          </w:tcPr>
          <w:p w14:paraId="0B6F07A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53 (4,4)</w:t>
            </w:r>
          </w:p>
        </w:tc>
        <w:tc>
          <w:tcPr>
            <w:tcW w:w="1516" w:type="dxa"/>
            <w:tcBorders>
              <w:bottom w:val="nil"/>
            </w:tcBorders>
          </w:tcPr>
          <w:p w14:paraId="3D84F69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38,4 (3,2)</w:t>
            </w:r>
          </w:p>
        </w:tc>
        <w:tc>
          <w:tcPr>
            <w:tcW w:w="1928" w:type="dxa"/>
            <w:vMerge w:val="restart"/>
            <w:vAlign w:val="center"/>
          </w:tcPr>
          <w:p w14:paraId="30F5F5A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856" w:type="dxa"/>
            <w:tcBorders>
              <w:bottom w:val="nil"/>
            </w:tcBorders>
          </w:tcPr>
          <w:p w14:paraId="66DDAA82"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1EC908FA" w14:textId="77777777" w:rsidTr="00CF4E1B">
        <w:tblPrEx>
          <w:tblBorders>
            <w:insideH w:val="nil"/>
          </w:tblBorders>
        </w:tblPrEx>
        <w:tc>
          <w:tcPr>
            <w:tcW w:w="2324" w:type="dxa"/>
            <w:tcBorders>
              <w:top w:val="nil"/>
              <w:bottom w:val="nil"/>
            </w:tcBorders>
          </w:tcPr>
          <w:p w14:paraId="05A1FA3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мини-прачечные, фабрики-прачечные,</w:t>
            </w:r>
          </w:p>
        </w:tc>
        <w:tc>
          <w:tcPr>
            <w:tcW w:w="1644" w:type="dxa"/>
            <w:tcBorders>
              <w:top w:val="nil"/>
              <w:bottom w:val="nil"/>
            </w:tcBorders>
          </w:tcPr>
          <w:p w14:paraId="32083E4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49 кг белья в смену</w:t>
            </w:r>
          </w:p>
        </w:tc>
        <w:tc>
          <w:tcPr>
            <w:tcW w:w="1516" w:type="dxa"/>
            <w:tcBorders>
              <w:top w:val="nil"/>
              <w:bottom w:val="nil"/>
            </w:tcBorders>
          </w:tcPr>
          <w:p w14:paraId="014B36F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35,2 кг белья в смену</w:t>
            </w:r>
          </w:p>
        </w:tc>
        <w:tc>
          <w:tcPr>
            <w:tcW w:w="1928" w:type="dxa"/>
            <w:vMerge/>
          </w:tcPr>
          <w:p w14:paraId="3D895D07" w14:textId="77777777" w:rsidR="007D4BA9" w:rsidRPr="00CF4E1B" w:rsidRDefault="007D4BA9" w:rsidP="00CF4E1B">
            <w:pPr>
              <w:pStyle w:val="ConsPlusNormal"/>
              <w:rPr>
                <w:rFonts w:ascii="Times New Roman" w:hAnsi="Times New Roman" w:cs="Times New Roman"/>
                <w:sz w:val="27"/>
                <w:szCs w:val="27"/>
              </w:rPr>
            </w:pPr>
          </w:p>
        </w:tc>
        <w:tc>
          <w:tcPr>
            <w:tcW w:w="2856" w:type="dxa"/>
            <w:tcBorders>
              <w:top w:val="nil"/>
              <w:bottom w:val="nil"/>
            </w:tcBorders>
          </w:tcPr>
          <w:p w14:paraId="59C2BC9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0,5 - 1,0 га на объект</w:t>
            </w:r>
          </w:p>
        </w:tc>
      </w:tr>
      <w:tr w:rsidR="007D4BA9" w:rsidRPr="00CF4E1B" w14:paraId="5BA800D7" w14:textId="77777777" w:rsidTr="00CF4E1B">
        <w:tc>
          <w:tcPr>
            <w:tcW w:w="2324" w:type="dxa"/>
            <w:tcBorders>
              <w:top w:val="nil"/>
            </w:tcBorders>
          </w:tcPr>
          <w:p w14:paraId="216A33CB"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прачечные самообслуживания</w:t>
            </w:r>
          </w:p>
        </w:tc>
        <w:tc>
          <w:tcPr>
            <w:tcW w:w="1644" w:type="dxa"/>
            <w:tcBorders>
              <w:top w:val="nil"/>
            </w:tcBorders>
          </w:tcPr>
          <w:p w14:paraId="0251A57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4,4 кг белья в смену</w:t>
            </w:r>
          </w:p>
        </w:tc>
        <w:tc>
          <w:tcPr>
            <w:tcW w:w="1516" w:type="dxa"/>
            <w:tcBorders>
              <w:top w:val="nil"/>
            </w:tcBorders>
          </w:tcPr>
          <w:p w14:paraId="1145EBA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3,2 кг белья в смену</w:t>
            </w:r>
          </w:p>
        </w:tc>
        <w:tc>
          <w:tcPr>
            <w:tcW w:w="1928" w:type="dxa"/>
            <w:vMerge/>
          </w:tcPr>
          <w:p w14:paraId="426F01B9" w14:textId="77777777" w:rsidR="007D4BA9" w:rsidRPr="00CF4E1B" w:rsidRDefault="007D4BA9" w:rsidP="00CF4E1B">
            <w:pPr>
              <w:pStyle w:val="ConsPlusNormal"/>
              <w:rPr>
                <w:rFonts w:ascii="Times New Roman" w:hAnsi="Times New Roman" w:cs="Times New Roman"/>
                <w:sz w:val="27"/>
                <w:szCs w:val="27"/>
              </w:rPr>
            </w:pPr>
          </w:p>
        </w:tc>
        <w:tc>
          <w:tcPr>
            <w:tcW w:w="2856" w:type="dxa"/>
            <w:tcBorders>
              <w:top w:val="nil"/>
            </w:tcBorders>
          </w:tcPr>
          <w:p w14:paraId="37A1F7B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0,1 - 0,2 га на объект</w:t>
            </w:r>
          </w:p>
        </w:tc>
      </w:tr>
      <w:tr w:rsidR="007D4BA9" w:rsidRPr="00CF4E1B" w14:paraId="3D8B788C" w14:textId="77777777" w:rsidTr="00CF4E1B">
        <w:tc>
          <w:tcPr>
            <w:tcW w:w="2324" w:type="dxa"/>
            <w:tcBorders>
              <w:bottom w:val="nil"/>
            </w:tcBorders>
          </w:tcPr>
          <w:p w14:paraId="5735132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Предприятия по химчистке, в том числе:</w:t>
            </w:r>
          </w:p>
        </w:tc>
        <w:tc>
          <w:tcPr>
            <w:tcW w:w="1644" w:type="dxa"/>
            <w:tcBorders>
              <w:bottom w:val="nil"/>
            </w:tcBorders>
          </w:tcPr>
          <w:p w14:paraId="2A2C408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(1,7)</w:t>
            </w:r>
          </w:p>
        </w:tc>
        <w:tc>
          <w:tcPr>
            <w:tcW w:w="1516" w:type="dxa"/>
            <w:tcBorders>
              <w:bottom w:val="nil"/>
            </w:tcBorders>
          </w:tcPr>
          <w:p w14:paraId="7EB3EC2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3,6 (1,3)</w:t>
            </w:r>
          </w:p>
        </w:tc>
        <w:tc>
          <w:tcPr>
            <w:tcW w:w="1928" w:type="dxa"/>
            <w:vMerge w:val="restart"/>
            <w:vAlign w:val="center"/>
          </w:tcPr>
          <w:p w14:paraId="5776A89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856" w:type="dxa"/>
            <w:tcBorders>
              <w:bottom w:val="nil"/>
            </w:tcBorders>
          </w:tcPr>
          <w:p w14:paraId="7E2DC92B"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7E45DC37" w14:textId="77777777" w:rsidTr="00CF4E1B">
        <w:tblPrEx>
          <w:tblBorders>
            <w:insideH w:val="nil"/>
          </w:tblBorders>
        </w:tblPrEx>
        <w:tc>
          <w:tcPr>
            <w:tcW w:w="2324" w:type="dxa"/>
            <w:tcBorders>
              <w:top w:val="nil"/>
              <w:bottom w:val="nil"/>
            </w:tcBorders>
          </w:tcPr>
          <w:p w14:paraId="2A9C6B8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мини-химчистки, фабрики-химчистки,</w:t>
            </w:r>
          </w:p>
        </w:tc>
        <w:tc>
          <w:tcPr>
            <w:tcW w:w="1644" w:type="dxa"/>
            <w:tcBorders>
              <w:top w:val="nil"/>
              <w:bottom w:val="nil"/>
            </w:tcBorders>
          </w:tcPr>
          <w:p w14:paraId="4DD4E2C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3,3 кг белья в смену</w:t>
            </w:r>
          </w:p>
        </w:tc>
        <w:tc>
          <w:tcPr>
            <w:tcW w:w="1516" w:type="dxa"/>
            <w:tcBorders>
              <w:top w:val="nil"/>
              <w:bottom w:val="nil"/>
            </w:tcBorders>
          </w:tcPr>
          <w:p w14:paraId="7B0C6E2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2,4 кг белья в смену</w:t>
            </w:r>
          </w:p>
        </w:tc>
        <w:tc>
          <w:tcPr>
            <w:tcW w:w="1928" w:type="dxa"/>
            <w:vMerge/>
          </w:tcPr>
          <w:p w14:paraId="26EB2FDB" w14:textId="77777777" w:rsidR="007D4BA9" w:rsidRPr="00CF4E1B" w:rsidRDefault="007D4BA9" w:rsidP="00CF4E1B">
            <w:pPr>
              <w:pStyle w:val="ConsPlusNormal"/>
              <w:rPr>
                <w:rFonts w:ascii="Times New Roman" w:hAnsi="Times New Roman" w:cs="Times New Roman"/>
                <w:sz w:val="27"/>
                <w:szCs w:val="27"/>
              </w:rPr>
            </w:pPr>
          </w:p>
        </w:tc>
        <w:tc>
          <w:tcPr>
            <w:tcW w:w="2856" w:type="dxa"/>
            <w:tcBorders>
              <w:top w:val="nil"/>
              <w:bottom w:val="nil"/>
            </w:tcBorders>
          </w:tcPr>
          <w:p w14:paraId="27979BE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0,5 - 10 га на объект</w:t>
            </w:r>
          </w:p>
        </w:tc>
      </w:tr>
      <w:tr w:rsidR="007D4BA9" w:rsidRPr="00CF4E1B" w14:paraId="1C9A6484" w14:textId="77777777" w:rsidTr="00CF4E1B">
        <w:tc>
          <w:tcPr>
            <w:tcW w:w="2324" w:type="dxa"/>
            <w:tcBorders>
              <w:top w:val="nil"/>
            </w:tcBorders>
          </w:tcPr>
          <w:p w14:paraId="591E134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химчистки самообслуживания</w:t>
            </w:r>
          </w:p>
        </w:tc>
        <w:tc>
          <w:tcPr>
            <w:tcW w:w="1644" w:type="dxa"/>
            <w:tcBorders>
              <w:top w:val="nil"/>
            </w:tcBorders>
          </w:tcPr>
          <w:p w14:paraId="71D5866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 кг белья в смену</w:t>
            </w:r>
          </w:p>
        </w:tc>
        <w:tc>
          <w:tcPr>
            <w:tcW w:w="1516" w:type="dxa"/>
            <w:tcBorders>
              <w:top w:val="nil"/>
            </w:tcBorders>
          </w:tcPr>
          <w:p w14:paraId="2791AC1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1,3 кг белья в смену</w:t>
            </w:r>
          </w:p>
        </w:tc>
        <w:tc>
          <w:tcPr>
            <w:tcW w:w="1928" w:type="dxa"/>
            <w:vMerge/>
          </w:tcPr>
          <w:p w14:paraId="1A84525D" w14:textId="77777777" w:rsidR="007D4BA9" w:rsidRPr="00CF4E1B" w:rsidRDefault="007D4BA9" w:rsidP="00CF4E1B">
            <w:pPr>
              <w:pStyle w:val="ConsPlusNormal"/>
              <w:rPr>
                <w:rFonts w:ascii="Times New Roman" w:hAnsi="Times New Roman" w:cs="Times New Roman"/>
                <w:sz w:val="27"/>
                <w:szCs w:val="27"/>
              </w:rPr>
            </w:pPr>
          </w:p>
        </w:tc>
        <w:tc>
          <w:tcPr>
            <w:tcW w:w="2856" w:type="dxa"/>
            <w:tcBorders>
              <w:top w:val="nil"/>
            </w:tcBorders>
          </w:tcPr>
          <w:p w14:paraId="6158895B"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0,1 - 0,2 га на объект</w:t>
            </w:r>
          </w:p>
        </w:tc>
      </w:tr>
      <w:tr w:rsidR="007D4BA9" w:rsidRPr="00CF4E1B" w14:paraId="7061FEEF" w14:textId="77777777" w:rsidTr="00CF4E1B">
        <w:tc>
          <w:tcPr>
            <w:tcW w:w="2324" w:type="dxa"/>
          </w:tcPr>
          <w:p w14:paraId="6A0EEA7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Банно-оздоровительные комплексы</w:t>
            </w:r>
          </w:p>
        </w:tc>
        <w:tc>
          <w:tcPr>
            <w:tcW w:w="1644" w:type="dxa"/>
          </w:tcPr>
          <w:p w14:paraId="594631F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2,2 помывочных места</w:t>
            </w:r>
          </w:p>
        </w:tc>
        <w:tc>
          <w:tcPr>
            <w:tcW w:w="1516" w:type="dxa"/>
          </w:tcPr>
          <w:p w14:paraId="74F6F2C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 помывочных места</w:t>
            </w:r>
          </w:p>
        </w:tc>
        <w:tc>
          <w:tcPr>
            <w:tcW w:w="1928" w:type="dxa"/>
            <w:vAlign w:val="center"/>
          </w:tcPr>
          <w:p w14:paraId="40CC51F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2856" w:type="dxa"/>
          </w:tcPr>
          <w:p w14:paraId="79709DC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0,2 - 0,4 га на объект</w:t>
            </w:r>
          </w:p>
        </w:tc>
      </w:tr>
    </w:tbl>
    <w:p w14:paraId="7A7E0BA2" w14:textId="77777777" w:rsidR="007D4BA9" w:rsidRPr="00CF4E1B" w:rsidRDefault="007D4BA9" w:rsidP="00CF4E1B">
      <w:pPr>
        <w:pStyle w:val="ConsPlusNormal"/>
        <w:jc w:val="both"/>
        <w:rPr>
          <w:rFonts w:ascii="Times New Roman" w:hAnsi="Times New Roman" w:cs="Times New Roman"/>
          <w:sz w:val="27"/>
          <w:szCs w:val="27"/>
        </w:rPr>
      </w:pPr>
    </w:p>
    <w:p w14:paraId="50914CF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7141CCEF"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37" w:name="P1361"/>
      <w:bookmarkEnd w:id="37"/>
      <w:r w:rsidRPr="00CF4E1B">
        <w:rPr>
          <w:rFonts w:ascii="Times New Roman" w:hAnsi="Times New Roman" w:cs="Times New Roman"/>
          <w:sz w:val="27"/>
          <w:szCs w:val="27"/>
        </w:rPr>
        <w:t xml:space="preserve">&lt;*&gt; Расчетные показатели принимаются в соответствии с </w:t>
      </w:r>
      <w:hyperlink r:id="rId49">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045FD1AF" w14:textId="77777777" w:rsidR="007D4BA9" w:rsidRPr="00CF4E1B" w:rsidRDefault="007D4BA9" w:rsidP="00CF4E1B">
      <w:pPr>
        <w:pStyle w:val="ConsPlusNormal"/>
        <w:jc w:val="both"/>
        <w:rPr>
          <w:rFonts w:ascii="Times New Roman" w:hAnsi="Times New Roman" w:cs="Times New Roman"/>
          <w:sz w:val="27"/>
          <w:szCs w:val="27"/>
        </w:rPr>
      </w:pPr>
    </w:p>
    <w:p w14:paraId="6AFBC691" w14:textId="768B8C97"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7</w:t>
      </w:r>
      <w:r w:rsidRPr="00CF4E1B">
        <w:rPr>
          <w:rFonts w:ascii="Times New Roman" w:hAnsi="Times New Roman" w:cs="Times New Roman"/>
          <w:sz w:val="27"/>
          <w:szCs w:val="27"/>
        </w:rPr>
        <w:t>. ТРАНСПОРТНАЯ ИНФРАСТРУКТУРА. ОБЩИЕ ТРЕБОВАНИЯ</w:t>
      </w:r>
    </w:p>
    <w:p w14:paraId="57FD9805" w14:textId="77777777" w:rsidR="007D4BA9" w:rsidRPr="00CF4E1B" w:rsidRDefault="007D4BA9" w:rsidP="00CF4E1B">
      <w:pPr>
        <w:pStyle w:val="ConsPlusNormal"/>
        <w:jc w:val="both"/>
        <w:rPr>
          <w:rFonts w:ascii="Times New Roman" w:hAnsi="Times New Roman" w:cs="Times New Roman"/>
          <w:sz w:val="27"/>
          <w:szCs w:val="27"/>
        </w:rPr>
      </w:pPr>
    </w:p>
    <w:p w14:paraId="36BDCEA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144. Транспортная инфраструктура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проектируется с учетом существующих и перспективных транспортных узлов, интегрирующих городские и прилегающие территории.</w:t>
      </w:r>
    </w:p>
    <w:p w14:paraId="2AADF0E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145. Все системы и подсистемы городского, регионального и внешнего транспорта, включая улично-дорожную сеть, должны обеспечивать надежные, быстрые и безопасные связи при перевозке пассажиров и грузов в необходимых объемах, экономичность строительства и эксплуатации транспортных устройств и сооружений, высокую эффективность использования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6DFEA62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146. В городе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следует формировать единую систему различных видов транспорта в совокупности с УДС, которая должна обеспечивать:</w:t>
      </w:r>
    </w:p>
    <w:p w14:paraId="5D390BC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выход на систему транспортных коммуникаций межрегионального и регионального сообщения;</w:t>
      </w:r>
    </w:p>
    <w:p w14:paraId="70856A1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внутригородское и пригородно-городское сообщение.</w:t>
      </w:r>
    </w:p>
    <w:p w14:paraId="4943F94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147. Система городского общественного пассажирского транспорта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включает скоростной внеуличный пассажирский транспорт, наземный общественный пассажирский транспорт.</w:t>
      </w:r>
    </w:p>
    <w:p w14:paraId="4FBEFB9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148. Целостность транспортной системы и координация пассажирских перевозок обеспечиваются транспортно-пересадочными узлами.</w:t>
      </w:r>
    </w:p>
    <w:p w14:paraId="6CC7F30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149. Транспортная система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УДС должны обеспечивать средние затраты времени на передвижение от мест проживания до мест приложения труда (в один конец) в часы пик для 90 процентов трудоспособного населения.</w:t>
      </w:r>
    </w:p>
    <w:p w14:paraId="4DC24AF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На общественном транспорте:</w:t>
      </w:r>
    </w:p>
    <w:p w14:paraId="31C2212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для жителей территорий многоквартирной застройки - не более 35 мин.;</w:t>
      </w:r>
    </w:p>
    <w:p w14:paraId="7F7F671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для жителей территорий ИЖС - не более 45 мин.</w:t>
      </w:r>
    </w:p>
    <w:p w14:paraId="55A353A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На индивидуальном транспорте:</w:t>
      </w:r>
    </w:p>
    <w:p w14:paraId="75CCBCE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для жителей территорий многоквартирной застройки - не более 35 мин.;</w:t>
      </w:r>
    </w:p>
    <w:p w14:paraId="4A76D8B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для жителей территорий ИЖС - не более 40 мин.</w:t>
      </w:r>
    </w:p>
    <w:p w14:paraId="4C6470FE" w14:textId="77777777" w:rsidR="007D4BA9" w:rsidRPr="00CF4E1B" w:rsidRDefault="007D4BA9" w:rsidP="00CF4E1B">
      <w:pPr>
        <w:pStyle w:val="ConsPlusNormal"/>
        <w:jc w:val="both"/>
        <w:rPr>
          <w:rFonts w:ascii="Times New Roman" w:hAnsi="Times New Roman" w:cs="Times New Roman"/>
          <w:sz w:val="27"/>
          <w:szCs w:val="27"/>
        </w:rPr>
      </w:pPr>
    </w:p>
    <w:p w14:paraId="444FA6ED" w14:textId="4AE84741"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2</w:t>
      </w:r>
      <w:r w:rsidR="00842D74" w:rsidRPr="00CF4E1B">
        <w:rPr>
          <w:rFonts w:ascii="Times New Roman" w:hAnsi="Times New Roman" w:cs="Times New Roman"/>
          <w:sz w:val="27"/>
          <w:szCs w:val="27"/>
        </w:rPr>
        <w:t>8</w:t>
      </w:r>
      <w:r w:rsidRPr="00CF4E1B">
        <w:rPr>
          <w:rFonts w:ascii="Times New Roman" w:hAnsi="Times New Roman" w:cs="Times New Roman"/>
          <w:sz w:val="27"/>
          <w:szCs w:val="27"/>
        </w:rPr>
        <w:t>. УДС. КЛАССИФИКАЦИЯ УДС</w:t>
      </w:r>
    </w:p>
    <w:p w14:paraId="3EC3A618" w14:textId="77777777" w:rsidR="007D4BA9" w:rsidRPr="00CF4E1B" w:rsidRDefault="007D4BA9" w:rsidP="00CF4E1B">
      <w:pPr>
        <w:pStyle w:val="ConsPlusNormal"/>
        <w:jc w:val="both"/>
        <w:rPr>
          <w:rFonts w:ascii="Times New Roman" w:hAnsi="Times New Roman" w:cs="Times New Roman"/>
          <w:sz w:val="27"/>
          <w:szCs w:val="27"/>
        </w:rPr>
      </w:pPr>
    </w:p>
    <w:p w14:paraId="72C7B1F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150. УДС предназначена для движения транспортных средств и пешеходов. Границы территорий УДС регламентируются линиями градостроительного регулирования.</w:t>
      </w:r>
    </w:p>
    <w:p w14:paraId="720278D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151. На вновь застраиваемых территориях инженерные сети проектируются в отдельном техническом коридоре, то есть вне проезжего полотна автодороги (проезда).</w:t>
      </w:r>
    </w:p>
    <w:p w14:paraId="63E2A78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152. УДС является транспортно-планировочным каркасом, обеспечивающим жизнедеятельность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связанность территорий различного функционального назначения. По УДС осуществляется пропуск всех видов транспорта, которые обслуживают население и юридические лица.</w:t>
      </w:r>
    </w:p>
    <w:p w14:paraId="09427EC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153. Сеть улиц и площадей формируется как единая городская система в увязке с транспортной системой прилегающих к городу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территорий.</w:t>
      </w:r>
    </w:p>
    <w:p w14:paraId="5707494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154. При проектировании УДС учитываются особенности архитектурно-планировочной организации территории и характер застройки.</w:t>
      </w:r>
    </w:p>
    <w:p w14:paraId="4D9200B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155. В границах территорий УДС размещаются конструктивные элементы, включая дорожное полотно проезжей части, транспортные площади, разделительные полосы, пути рельсового транспорта (трамвая, легкого рельсового транспорта) и опоры его контактных сетей, защитные ограждения, включая озеленение, технические средства организации дорожного движения, тротуары, развязки, пешеходные переходы вне проезжей части улиц, остановочные пункты, разворотные и отстойно-разворотные площадки городского общественного пассажирского транспорта, объекты освещения и иные подобные устройства и сооружения.</w:t>
      </w:r>
    </w:p>
    <w:p w14:paraId="7532CFA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156. УДС проектируется в виде непрерывной системы с учетом функционального назначения прилегающей застройки, местоположения территорий общегородского центра, мест проживания населения, мест приложения труда и отдыха населения, интенсивности транспортного, велосипедного и пешеходного движения, архитектурно-планировочной организации территории и характера застройки.</w:t>
      </w:r>
    </w:p>
    <w:p w14:paraId="39557C6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157. В составе УДС выделяют улицы и дороги магистрального и местного значений.</w:t>
      </w:r>
    </w:p>
    <w:p w14:paraId="1F927EE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158. В ходе осуществления нового строительства при формировании контура застройки обеспечивается "треугольник видимости" в соответствии с </w:t>
      </w:r>
      <w:hyperlink r:id="rId50">
        <w:r w:rsidRPr="00CF4E1B">
          <w:rPr>
            <w:rFonts w:ascii="Times New Roman" w:hAnsi="Times New Roman" w:cs="Times New Roman"/>
            <w:sz w:val="27"/>
            <w:szCs w:val="27"/>
          </w:rPr>
          <w:t>СП 396.1325800.2018</w:t>
        </w:r>
      </w:hyperlink>
      <w:r w:rsidRPr="00CF4E1B">
        <w:rPr>
          <w:rFonts w:ascii="Times New Roman" w:hAnsi="Times New Roman" w:cs="Times New Roman"/>
          <w:sz w:val="27"/>
          <w:szCs w:val="27"/>
        </w:rPr>
        <w:t xml:space="preserve"> "Улицы и дороги населенных пунктов".</w:t>
      </w:r>
    </w:p>
    <w:p w14:paraId="521BCEB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159. Для </w:t>
      </w:r>
      <w:proofErr w:type="gramStart"/>
      <w:r w:rsidRPr="00CF4E1B">
        <w:rPr>
          <w:rFonts w:ascii="Times New Roman" w:hAnsi="Times New Roman" w:cs="Times New Roman"/>
          <w:sz w:val="27"/>
          <w:szCs w:val="27"/>
        </w:rPr>
        <w:t>микрорайонов ,</w:t>
      </w:r>
      <w:proofErr w:type="gramEnd"/>
      <w:r w:rsidRPr="00CF4E1B">
        <w:rPr>
          <w:rFonts w:ascii="Times New Roman" w:hAnsi="Times New Roman" w:cs="Times New Roman"/>
          <w:sz w:val="27"/>
          <w:szCs w:val="27"/>
        </w:rPr>
        <w:t xml:space="preserve"> выходящих на УДС городского и районного уровней, требования к застройке должны учитывать линии завалов (желтые линии).</w:t>
      </w:r>
    </w:p>
    <w:p w14:paraId="0FD732E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160. В проектах межевания территорий кварталов не допускается сужение красных линий УДС с целью сохранения поперечного профиля УДС и технических коридоров инженерных сетей.</w:t>
      </w:r>
    </w:p>
    <w:p w14:paraId="4DC8A6A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161. Ось тротуара вдоль улиц и дорог одной категории непрерывна и проходит на фиксированном расстоянии от оси проезжей части в отдельно взятом и смежных кварталах.</w:t>
      </w:r>
    </w:p>
    <w:p w14:paraId="25AD38B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162. Категории улиц и дорог назначаются в соответствии с таблицей 17.</w:t>
      </w:r>
    </w:p>
    <w:p w14:paraId="0166AB17" w14:textId="77777777" w:rsidR="007D4BA9" w:rsidRPr="00CF4E1B" w:rsidRDefault="007D4BA9" w:rsidP="00CF4E1B">
      <w:pPr>
        <w:pStyle w:val="ConsPlusNormal"/>
        <w:jc w:val="both"/>
        <w:rPr>
          <w:rFonts w:ascii="Times New Roman" w:hAnsi="Times New Roman" w:cs="Times New Roman"/>
          <w:sz w:val="27"/>
          <w:szCs w:val="27"/>
        </w:rPr>
      </w:pPr>
    </w:p>
    <w:p w14:paraId="5ABE5191"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17</w:t>
      </w:r>
    </w:p>
    <w:p w14:paraId="524C1B11" w14:textId="77777777" w:rsidR="007D4BA9" w:rsidRPr="00CF4E1B" w:rsidRDefault="007D4BA9" w:rsidP="00CF4E1B">
      <w:pPr>
        <w:pStyle w:val="ConsPlusNormal"/>
        <w:jc w:val="both"/>
        <w:rPr>
          <w:rFonts w:ascii="Times New Roman" w:hAnsi="Times New Roman" w:cs="Times New Roman"/>
          <w:sz w:val="27"/>
          <w:szCs w:val="27"/>
        </w:rPr>
      </w:pPr>
    </w:p>
    <w:p w14:paraId="4CB735FD" w14:textId="77777777" w:rsidR="007D4BA9" w:rsidRPr="00CF4E1B" w:rsidRDefault="007D4BA9" w:rsidP="00CF4E1B">
      <w:pPr>
        <w:pStyle w:val="ConsPlusTitle"/>
        <w:jc w:val="center"/>
        <w:rPr>
          <w:rFonts w:ascii="Times New Roman" w:hAnsi="Times New Roman" w:cs="Times New Roman"/>
          <w:sz w:val="27"/>
          <w:szCs w:val="27"/>
        </w:rPr>
      </w:pPr>
      <w:bookmarkStart w:id="38" w:name="P1398"/>
      <w:bookmarkEnd w:id="38"/>
      <w:r w:rsidRPr="00CF4E1B">
        <w:rPr>
          <w:rFonts w:ascii="Times New Roman" w:hAnsi="Times New Roman" w:cs="Times New Roman"/>
          <w:sz w:val="27"/>
          <w:szCs w:val="27"/>
        </w:rPr>
        <w:t>Категории улиц и дорог</w:t>
      </w:r>
    </w:p>
    <w:p w14:paraId="2B9F0A72"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38"/>
        <w:gridCol w:w="7589"/>
      </w:tblGrid>
      <w:tr w:rsidR="007D4BA9" w:rsidRPr="00CF4E1B" w14:paraId="50E622C2" w14:textId="77777777" w:rsidTr="00CF4E1B">
        <w:tc>
          <w:tcPr>
            <w:tcW w:w="2538" w:type="dxa"/>
          </w:tcPr>
          <w:p w14:paraId="0F60819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Категории улиц и дорог</w:t>
            </w:r>
          </w:p>
        </w:tc>
        <w:tc>
          <w:tcPr>
            <w:tcW w:w="7589" w:type="dxa"/>
          </w:tcPr>
          <w:p w14:paraId="0458775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Основная характеристика </w:t>
            </w:r>
            <w:hyperlink w:anchor="P1450">
              <w:r w:rsidRPr="00CF4E1B">
                <w:rPr>
                  <w:rFonts w:ascii="Times New Roman" w:hAnsi="Times New Roman" w:cs="Times New Roman"/>
                  <w:sz w:val="27"/>
                  <w:szCs w:val="27"/>
                </w:rPr>
                <w:t>&lt;*&gt;</w:t>
              </w:r>
            </w:hyperlink>
          </w:p>
        </w:tc>
      </w:tr>
      <w:tr w:rsidR="007D4BA9" w:rsidRPr="00CF4E1B" w14:paraId="7FEC37A4" w14:textId="77777777" w:rsidTr="00CF4E1B">
        <w:tc>
          <w:tcPr>
            <w:tcW w:w="10127" w:type="dxa"/>
            <w:gridSpan w:val="2"/>
          </w:tcPr>
          <w:p w14:paraId="27D05F7E"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Магистральные городские улицы и дороги</w:t>
            </w:r>
          </w:p>
        </w:tc>
      </w:tr>
      <w:tr w:rsidR="007D4BA9" w:rsidRPr="00CF4E1B" w14:paraId="36DDF429" w14:textId="77777777" w:rsidTr="00CF4E1B">
        <w:tc>
          <w:tcPr>
            <w:tcW w:w="2538" w:type="dxa"/>
          </w:tcPr>
          <w:p w14:paraId="241F8AB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Дороги межрегионального значения</w:t>
            </w:r>
          </w:p>
        </w:tc>
        <w:tc>
          <w:tcPr>
            <w:tcW w:w="7589" w:type="dxa"/>
          </w:tcPr>
          <w:p w14:paraId="691A276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Скоростные транспортные связи, указанные в </w:t>
            </w:r>
            <w:hyperlink r:id="rId51">
              <w:r w:rsidRPr="00CF4E1B">
                <w:rPr>
                  <w:rFonts w:ascii="Times New Roman" w:hAnsi="Times New Roman" w:cs="Times New Roman"/>
                  <w:sz w:val="27"/>
                  <w:szCs w:val="27"/>
                </w:rPr>
                <w:t>Схеме</w:t>
              </w:r>
            </w:hyperlink>
            <w:r w:rsidRPr="00CF4E1B">
              <w:rPr>
                <w:rFonts w:ascii="Times New Roman" w:hAnsi="Times New Roman" w:cs="Times New Roman"/>
                <w:sz w:val="27"/>
                <w:szCs w:val="27"/>
              </w:rPr>
              <w:t xml:space="preserve"> территориального планирования Республики Татарстан как дороги республиканского значения, являющиеся выходами на внешние автомобильные дороги, к аэропортам, крупным зонам массового отдыха, а также дорога федерального значения М7.</w:t>
            </w:r>
          </w:p>
          <w:p w14:paraId="2B65D9AE"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Движение непрерывное.</w:t>
            </w:r>
          </w:p>
          <w:p w14:paraId="7D5CC47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Доступ транспортных средств через развязки в разных уровнях.</w:t>
            </w:r>
          </w:p>
          <w:p w14:paraId="6AE93A4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Пересечение с дорогами и улицами всех категорий в разных уровнях.</w:t>
            </w:r>
          </w:p>
          <w:p w14:paraId="106CBEBC"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Пешеходные переходы - вне проезжей части</w:t>
            </w:r>
          </w:p>
        </w:tc>
      </w:tr>
      <w:tr w:rsidR="007D4BA9" w:rsidRPr="00CF4E1B" w14:paraId="67738F79" w14:textId="77777777" w:rsidTr="00CF4E1B">
        <w:tc>
          <w:tcPr>
            <w:tcW w:w="2538" w:type="dxa"/>
          </w:tcPr>
          <w:p w14:paraId="7BEC95C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Местные дороги на незастроенных территориях (IV категории)</w:t>
            </w:r>
          </w:p>
        </w:tc>
        <w:tc>
          <w:tcPr>
            <w:tcW w:w="7589" w:type="dxa"/>
          </w:tcPr>
          <w:p w14:paraId="3E3A8E5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Городские дороги, проходящие по незастроенным территориям, в том числе выполняющие роль дублера М7, или вблизи территорий с низкой плотностью застройки, выполняющие функции объездных магистралей</w:t>
            </w:r>
          </w:p>
        </w:tc>
      </w:tr>
      <w:tr w:rsidR="007D4BA9" w:rsidRPr="00CF4E1B" w14:paraId="27E3E927" w14:textId="77777777" w:rsidTr="00CF4E1B">
        <w:tc>
          <w:tcPr>
            <w:tcW w:w="2538" w:type="dxa"/>
          </w:tcPr>
          <w:p w14:paraId="5753F61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Улицы и дороги общегородского значения 1-го класса</w:t>
            </w:r>
          </w:p>
        </w:tc>
        <w:tc>
          <w:tcPr>
            <w:tcW w:w="7589" w:type="dxa"/>
          </w:tcPr>
          <w:p w14:paraId="4B13AD3C"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w:t>
            </w:r>
          </w:p>
          <w:p w14:paraId="4CE9C67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Основные транспортные коммуникации, обеспечивающие скоростные связи в пределах городских территорий.</w:t>
            </w:r>
          </w:p>
          <w:p w14:paraId="3F6EA94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Движение - непрерывное или регулируемое.</w:t>
            </w:r>
          </w:p>
          <w:p w14:paraId="135FF20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Обслуживание прилегающей застройки осуществляется с боковых или местных проездов.</w:t>
            </w:r>
          </w:p>
          <w:p w14:paraId="62D531C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Пешеходные переходы устраиваются вне проезжей части</w:t>
            </w:r>
          </w:p>
        </w:tc>
      </w:tr>
      <w:tr w:rsidR="007D4BA9" w:rsidRPr="00CF4E1B" w14:paraId="2D85733C" w14:textId="77777777" w:rsidTr="00CF4E1B">
        <w:tc>
          <w:tcPr>
            <w:tcW w:w="2538" w:type="dxa"/>
          </w:tcPr>
          <w:p w14:paraId="6D743DA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Улицы и дороги общегородского значения 2-го класса</w:t>
            </w:r>
          </w:p>
        </w:tc>
        <w:tc>
          <w:tcPr>
            <w:tcW w:w="7589" w:type="dxa"/>
          </w:tcPr>
          <w:p w14:paraId="1F6F251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Транспортная связь между жилыми, промышленными районами и центром города, общественными центрами; выходы на внешние автомобильные дороги.</w:t>
            </w:r>
          </w:p>
          <w:p w14:paraId="05EF886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Движение регулируемое.</w:t>
            </w:r>
          </w:p>
          <w:p w14:paraId="51509A1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Для движения наземного общественного транспорта устраивается выделенная полоса при соответствующем обосновании.</w:t>
            </w:r>
          </w:p>
          <w:p w14:paraId="1C34CA9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Пересечение с дорогами и улицами других категорий в одном и разных уровнях.</w:t>
            </w:r>
          </w:p>
          <w:p w14:paraId="304DA37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Пешеходные переходы устраиваются вне проезжей части и на уровне проезжей части со светофорным регулированием</w:t>
            </w:r>
          </w:p>
        </w:tc>
      </w:tr>
      <w:tr w:rsidR="007D4BA9" w:rsidRPr="00CF4E1B" w14:paraId="48189334" w14:textId="77777777" w:rsidTr="00CF4E1B">
        <w:tc>
          <w:tcPr>
            <w:tcW w:w="2538" w:type="dxa"/>
          </w:tcPr>
          <w:p w14:paraId="73A29E8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Улицы и дороги общегородского значения 3-го класса</w:t>
            </w:r>
          </w:p>
        </w:tc>
        <w:tc>
          <w:tcPr>
            <w:tcW w:w="7589" w:type="dxa"/>
          </w:tcPr>
          <w:p w14:paraId="40A9C50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Транспортная связь между жилыми, промышленными районами и центром города. Движение регулируемое и саморегулируемое.</w:t>
            </w:r>
          </w:p>
          <w:p w14:paraId="4BF8080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Пропуск для всех видов транспорта.</w:t>
            </w:r>
          </w:p>
          <w:p w14:paraId="05593C7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Для движения наземного общественного транспорта устраивается выделенная полоса при соответствующем обосновании.</w:t>
            </w:r>
          </w:p>
          <w:p w14:paraId="4B70F94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Пешеходные переходы устраиваются на уровне проезжей части</w:t>
            </w:r>
          </w:p>
        </w:tc>
      </w:tr>
      <w:tr w:rsidR="007D4BA9" w:rsidRPr="00CF4E1B" w14:paraId="4DDF815B" w14:textId="77777777" w:rsidTr="00CF4E1B">
        <w:tc>
          <w:tcPr>
            <w:tcW w:w="2538" w:type="dxa"/>
          </w:tcPr>
          <w:p w14:paraId="71D40D6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Улицы и дороги районного значения</w:t>
            </w:r>
          </w:p>
        </w:tc>
        <w:tc>
          <w:tcPr>
            <w:tcW w:w="7589" w:type="dxa"/>
          </w:tcPr>
          <w:p w14:paraId="6F1213C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Транспортная и пешеходная связи в пределах жилых районов, выходы на другие магистральные улицы.</w:t>
            </w:r>
          </w:p>
          <w:p w14:paraId="238CEB4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Обеспечивают выход на улицы и дороги межрайонного и общегородского значения. Движение регулируемое и саморегулируемое. Пересечение с дорогами и улицами в одном уровне.</w:t>
            </w:r>
          </w:p>
          <w:p w14:paraId="702B72C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Пешеходные переходы устраиваются на уровне проезжей части и вне проезжей части</w:t>
            </w:r>
          </w:p>
        </w:tc>
      </w:tr>
      <w:tr w:rsidR="007D4BA9" w:rsidRPr="00CF4E1B" w14:paraId="4651B0D9" w14:textId="77777777" w:rsidTr="00CF4E1B">
        <w:tc>
          <w:tcPr>
            <w:tcW w:w="10127" w:type="dxa"/>
            <w:gridSpan w:val="2"/>
          </w:tcPr>
          <w:p w14:paraId="12724F1C"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Улицы и дороги местного значения</w:t>
            </w:r>
          </w:p>
        </w:tc>
      </w:tr>
      <w:tr w:rsidR="007D4BA9" w:rsidRPr="00CF4E1B" w14:paraId="373E4259" w14:textId="77777777" w:rsidTr="00CF4E1B">
        <w:tc>
          <w:tcPr>
            <w:tcW w:w="2538" w:type="dxa"/>
          </w:tcPr>
          <w:p w14:paraId="46FA603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 зонах многоквартирной жилой и общественной застройки</w:t>
            </w:r>
          </w:p>
        </w:tc>
        <w:tc>
          <w:tcPr>
            <w:tcW w:w="7589" w:type="dxa"/>
          </w:tcPr>
          <w:p w14:paraId="0E498FE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p>
          <w:p w14:paraId="3722185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Обеспечивают непосредственный доступ к зданиям и земельным участкам.</w:t>
            </w:r>
          </w:p>
          <w:p w14:paraId="320C746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w:t>
            </w:r>
          </w:p>
          <w:p w14:paraId="22DA997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Пешеходные переходы устраиваются на уровне проезжей части</w:t>
            </w:r>
          </w:p>
        </w:tc>
      </w:tr>
      <w:tr w:rsidR="007D4BA9" w:rsidRPr="00CF4E1B" w14:paraId="6A59C5E7" w14:textId="77777777" w:rsidTr="00CF4E1B">
        <w:tc>
          <w:tcPr>
            <w:tcW w:w="2538" w:type="dxa"/>
          </w:tcPr>
          <w:p w14:paraId="6A841B2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 зонах производственного назначения</w:t>
            </w:r>
          </w:p>
        </w:tc>
        <w:tc>
          <w:tcPr>
            <w:tcW w:w="7589" w:type="dxa"/>
          </w:tcPr>
          <w:p w14:paraId="6913C58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14:paraId="368D6B4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Пешеходные переходы устраиваются на уровне проезжей части</w:t>
            </w:r>
          </w:p>
        </w:tc>
      </w:tr>
      <w:tr w:rsidR="007D4BA9" w:rsidRPr="00CF4E1B" w14:paraId="45A4C7A7" w14:textId="77777777" w:rsidTr="00CF4E1B">
        <w:tc>
          <w:tcPr>
            <w:tcW w:w="2538" w:type="dxa"/>
          </w:tcPr>
          <w:p w14:paraId="110A2ED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 зонах ИЖС</w:t>
            </w:r>
          </w:p>
        </w:tc>
        <w:tc>
          <w:tcPr>
            <w:tcW w:w="7589" w:type="dxa"/>
          </w:tcPr>
          <w:p w14:paraId="4EB30A73"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Улица(-ы) проходит(-</w:t>
            </w:r>
            <w:proofErr w:type="spellStart"/>
            <w:r w:rsidRPr="00CF4E1B">
              <w:rPr>
                <w:rFonts w:ascii="Times New Roman" w:hAnsi="Times New Roman" w:cs="Times New Roman"/>
                <w:sz w:val="27"/>
                <w:szCs w:val="27"/>
              </w:rPr>
              <w:t>ят</w:t>
            </w:r>
            <w:proofErr w:type="spellEnd"/>
            <w:r w:rsidRPr="00CF4E1B">
              <w:rPr>
                <w:rFonts w:ascii="Times New Roman" w:hAnsi="Times New Roman" w:cs="Times New Roman"/>
                <w:sz w:val="27"/>
                <w:szCs w:val="27"/>
              </w:rPr>
              <w:t>) по всей территории ИЖС, осуществляет(-ют) основные транспортные и пешеходные связи, а также связь территории жилой застройки с общественным центром. Выходит(-</w:t>
            </w:r>
            <w:proofErr w:type="spellStart"/>
            <w:r w:rsidRPr="00CF4E1B">
              <w:rPr>
                <w:rFonts w:ascii="Times New Roman" w:hAnsi="Times New Roman" w:cs="Times New Roman"/>
                <w:sz w:val="27"/>
                <w:szCs w:val="27"/>
              </w:rPr>
              <w:t>ят</w:t>
            </w:r>
            <w:proofErr w:type="spellEnd"/>
            <w:r w:rsidRPr="00CF4E1B">
              <w:rPr>
                <w:rFonts w:ascii="Times New Roman" w:hAnsi="Times New Roman" w:cs="Times New Roman"/>
                <w:sz w:val="27"/>
                <w:szCs w:val="27"/>
              </w:rPr>
              <w:t>) на внешние дороги</w:t>
            </w:r>
          </w:p>
        </w:tc>
      </w:tr>
      <w:tr w:rsidR="007D4BA9" w:rsidRPr="00CF4E1B" w14:paraId="6376E287" w14:textId="77777777" w:rsidTr="00CF4E1B">
        <w:tc>
          <w:tcPr>
            <w:tcW w:w="10127" w:type="dxa"/>
            <w:gridSpan w:val="2"/>
          </w:tcPr>
          <w:p w14:paraId="5D8C1E65"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Пешеходные пространства и коммуникации в составе УДС</w:t>
            </w:r>
          </w:p>
        </w:tc>
      </w:tr>
      <w:tr w:rsidR="007D4BA9" w:rsidRPr="00CF4E1B" w14:paraId="41378CE9" w14:textId="77777777" w:rsidTr="00CF4E1B">
        <w:tc>
          <w:tcPr>
            <w:tcW w:w="2538" w:type="dxa"/>
          </w:tcPr>
          <w:p w14:paraId="62DD4D1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Пешеходные зоны, пешеходные улицы, площади, набережные</w:t>
            </w:r>
          </w:p>
        </w:tc>
        <w:tc>
          <w:tcPr>
            <w:tcW w:w="7589" w:type="dxa"/>
          </w:tcPr>
          <w:p w14:paraId="5EE2D1A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14:paraId="3E91E84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Движение всех видов транспорта, кроме велосипедного, исключено. Обеспечивается возможность проезда специального транспорта.</w:t>
            </w:r>
          </w:p>
          <w:p w14:paraId="7E87F7B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Устраиваются, как правило, на улицах местного значения; устройство пешеходных зон на улицах районного значения осуществляется при наличии дублирующих направлений на расстоянии не более 400 м при наличии резерва пропускной способности</w:t>
            </w:r>
          </w:p>
        </w:tc>
      </w:tr>
    </w:tbl>
    <w:p w14:paraId="0B25A7AE" w14:textId="77777777" w:rsidR="007D4BA9" w:rsidRPr="00CF4E1B" w:rsidRDefault="007D4BA9" w:rsidP="00CF4E1B">
      <w:pPr>
        <w:pStyle w:val="ConsPlusNormal"/>
        <w:jc w:val="both"/>
        <w:rPr>
          <w:rFonts w:ascii="Times New Roman" w:hAnsi="Times New Roman" w:cs="Times New Roman"/>
          <w:sz w:val="27"/>
          <w:szCs w:val="27"/>
        </w:rPr>
      </w:pPr>
    </w:p>
    <w:p w14:paraId="3E9E7A4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60C6CFBC"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39" w:name="P1450"/>
      <w:bookmarkEnd w:id="39"/>
      <w:r w:rsidRPr="00CF4E1B">
        <w:rPr>
          <w:rFonts w:ascii="Times New Roman" w:hAnsi="Times New Roman" w:cs="Times New Roman"/>
          <w:sz w:val="27"/>
          <w:szCs w:val="27"/>
        </w:rPr>
        <w:t xml:space="preserve">&lt;*&gt; Расчетные показатели принимаются в соответствии с </w:t>
      </w:r>
      <w:hyperlink r:id="rId52">
        <w:r w:rsidRPr="00CF4E1B">
          <w:rPr>
            <w:rFonts w:ascii="Times New Roman" w:hAnsi="Times New Roman" w:cs="Times New Roman"/>
            <w:sz w:val="27"/>
            <w:szCs w:val="27"/>
          </w:rPr>
          <w:t>СП 42.13330.2021</w:t>
        </w:r>
      </w:hyperlink>
      <w:r w:rsidRPr="00CF4E1B">
        <w:rPr>
          <w:rFonts w:ascii="Times New Roman" w:hAnsi="Times New Roman" w:cs="Times New Roman"/>
          <w:sz w:val="27"/>
          <w:szCs w:val="27"/>
        </w:rPr>
        <w:t>.</w:t>
      </w:r>
    </w:p>
    <w:p w14:paraId="461C517D" w14:textId="77777777" w:rsidR="007D4BA9" w:rsidRPr="00CF4E1B" w:rsidRDefault="007D4BA9" w:rsidP="00CF4E1B">
      <w:pPr>
        <w:pStyle w:val="ConsPlusNormal"/>
        <w:jc w:val="both"/>
        <w:rPr>
          <w:rFonts w:ascii="Times New Roman" w:hAnsi="Times New Roman" w:cs="Times New Roman"/>
          <w:sz w:val="27"/>
          <w:szCs w:val="27"/>
        </w:rPr>
      </w:pPr>
    </w:p>
    <w:p w14:paraId="476EFB5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07ADAED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Поперечный профиль улиц и дорог одной категории, проходящих в продолжение друг друга, не должен меняться. Изменение профиля осуществляется при условиях соблюдения установленных минимальных параметров поперечного профиля для данной категории УДС и сохранения технических коридоров инженерных сетей.</w:t>
      </w:r>
    </w:p>
    <w:p w14:paraId="2D18832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На дорогах различных категорий, проходящих по незастроенным территориям, разрешается организовывать тротуар только с одной стороны дороги (минимальной ширины - 0,75 - 1 м) с обязательным резервированием территорий под тротуары и технические коридоры для инженерных сетей в соответствии с перспективной застройкой.</w:t>
      </w:r>
    </w:p>
    <w:p w14:paraId="206D743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В условиях существующей застройки, а также для улиц районного значения разрешается устройство магистралей или их участков, предназначенных только для пропуска средств общественного транспорта, с организацией движения трамваев, троллейбусов, автобусов по проезжей части и движения пешеходов по тротуарам и, соответственно, с уменьшением поперечного профиля в красных линиях, указанных в данной </w:t>
      </w:r>
      <w:hyperlink w:anchor="P1398">
        <w:r w:rsidRPr="00CF4E1B">
          <w:rPr>
            <w:rFonts w:ascii="Times New Roman" w:hAnsi="Times New Roman" w:cs="Times New Roman"/>
            <w:sz w:val="27"/>
            <w:szCs w:val="27"/>
          </w:rPr>
          <w:t>таблице</w:t>
        </w:r>
      </w:hyperlink>
      <w:r w:rsidRPr="00CF4E1B">
        <w:rPr>
          <w:rFonts w:ascii="Times New Roman" w:hAnsi="Times New Roman" w:cs="Times New Roman"/>
          <w:sz w:val="27"/>
          <w:szCs w:val="27"/>
        </w:rPr>
        <w:t>.</w:t>
      </w:r>
    </w:p>
    <w:p w14:paraId="220F7F0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В составе УДС выделяются главные улицы, являющиеся основой архитектурно-планировочного построения общегородского центра.</w:t>
      </w:r>
    </w:p>
    <w:p w14:paraId="4787FEDD" w14:textId="77777777" w:rsidR="007D4BA9" w:rsidRPr="00CF4E1B" w:rsidRDefault="007D4BA9" w:rsidP="00CF4E1B">
      <w:pPr>
        <w:pStyle w:val="ConsPlusNormal"/>
        <w:jc w:val="both"/>
        <w:rPr>
          <w:rFonts w:ascii="Times New Roman" w:hAnsi="Times New Roman" w:cs="Times New Roman"/>
          <w:sz w:val="27"/>
          <w:szCs w:val="27"/>
        </w:rPr>
      </w:pPr>
    </w:p>
    <w:p w14:paraId="4749324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163. Основные параметры поперечного профиля УДС различных категорий принимаются в соответствии с таблицей 18.</w:t>
      </w:r>
    </w:p>
    <w:p w14:paraId="5E1AF7BB" w14:textId="77777777" w:rsidR="007D4BA9" w:rsidRPr="00CF4E1B" w:rsidRDefault="007D4BA9" w:rsidP="00CF4E1B">
      <w:pPr>
        <w:pStyle w:val="ConsPlusNormal"/>
        <w:jc w:val="both"/>
        <w:rPr>
          <w:rFonts w:ascii="Times New Roman" w:hAnsi="Times New Roman" w:cs="Times New Roman"/>
          <w:sz w:val="27"/>
          <w:szCs w:val="27"/>
        </w:rPr>
      </w:pPr>
    </w:p>
    <w:p w14:paraId="4B9E9946"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18</w:t>
      </w:r>
    </w:p>
    <w:p w14:paraId="1E6AF231" w14:textId="77777777" w:rsidR="007D4BA9" w:rsidRPr="00CF4E1B" w:rsidRDefault="007D4BA9" w:rsidP="00CF4E1B">
      <w:pPr>
        <w:pStyle w:val="ConsPlusNormal"/>
        <w:jc w:val="both"/>
        <w:rPr>
          <w:rFonts w:ascii="Times New Roman" w:hAnsi="Times New Roman" w:cs="Times New Roman"/>
          <w:sz w:val="27"/>
          <w:szCs w:val="27"/>
        </w:rPr>
      </w:pPr>
    </w:p>
    <w:p w14:paraId="07D9FA86"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Основные параметры поперечного профиля УДС</w:t>
      </w:r>
    </w:p>
    <w:p w14:paraId="506CAD69"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различных категорий</w:t>
      </w:r>
    </w:p>
    <w:p w14:paraId="744580F7"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225"/>
        <w:gridCol w:w="1359"/>
        <w:gridCol w:w="1225"/>
        <w:gridCol w:w="1635"/>
        <w:gridCol w:w="1359"/>
        <w:gridCol w:w="1506"/>
      </w:tblGrid>
      <w:tr w:rsidR="00CF4E1B" w:rsidRPr="00CF4E1B" w14:paraId="6DF9FF1F" w14:textId="77777777" w:rsidTr="002847CC">
        <w:tc>
          <w:tcPr>
            <w:tcW w:w="1984" w:type="dxa"/>
            <w:vAlign w:val="center"/>
          </w:tcPr>
          <w:p w14:paraId="14F3B774"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Категория улиц</w:t>
            </w:r>
          </w:p>
        </w:tc>
        <w:tc>
          <w:tcPr>
            <w:tcW w:w="1225" w:type="dxa"/>
            <w:vAlign w:val="center"/>
          </w:tcPr>
          <w:p w14:paraId="64D1AB84"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Ширина в красных линиях, м </w:t>
            </w:r>
            <w:hyperlink w:anchor="P1547">
              <w:r w:rsidRPr="00CF4E1B">
                <w:rPr>
                  <w:rFonts w:ascii="Times New Roman" w:hAnsi="Times New Roman" w:cs="Times New Roman"/>
                  <w:sz w:val="27"/>
                  <w:szCs w:val="27"/>
                </w:rPr>
                <w:t>&lt;*&gt;</w:t>
              </w:r>
            </w:hyperlink>
          </w:p>
        </w:tc>
        <w:tc>
          <w:tcPr>
            <w:tcW w:w="1359" w:type="dxa"/>
            <w:vAlign w:val="center"/>
          </w:tcPr>
          <w:p w14:paraId="5AADC0A4"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Расчетная скорость движения, км/ч </w:t>
            </w:r>
            <w:hyperlink w:anchor="P1547">
              <w:r w:rsidRPr="00CF4E1B">
                <w:rPr>
                  <w:rFonts w:ascii="Times New Roman" w:hAnsi="Times New Roman" w:cs="Times New Roman"/>
                  <w:sz w:val="27"/>
                  <w:szCs w:val="27"/>
                </w:rPr>
                <w:t>&lt;*&gt;</w:t>
              </w:r>
            </w:hyperlink>
          </w:p>
        </w:tc>
        <w:tc>
          <w:tcPr>
            <w:tcW w:w="1225" w:type="dxa"/>
            <w:vAlign w:val="center"/>
          </w:tcPr>
          <w:p w14:paraId="56C43DA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Ширина полосы движения, м </w:t>
            </w:r>
            <w:hyperlink w:anchor="P1547">
              <w:r w:rsidRPr="00CF4E1B">
                <w:rPr>
                  <w:rFonts w:ascii="Times New Roman" w:hAnsi="Times New Roman" w:cs="Times New Roman"/>
                  <w:sz w:val="27"/>
                  <w:szCs w:val="27"/>
                </w:rPr>
                <w:t>&lt;*&gt;</w:t>
              </w:r>
            </w:hyperlink>
          </w:p>
        </w:tc>
        <w:tc>
          <w:tcPr>
            <w:tcW w:w="1635" w:type="dxa"/>
            <w:vAlign w:val="center"/>
          </w:tcPr>
          <w:p w14:paraId="417EF77B"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Количество полос движения (суммарно в 2 направлениях), ед. </w:t>
            </w:r>
            <w:hyperlink w:anchor="P1547">
              <w:r w:rsidRPr="00CF4E1B">
                <w:rPr>
                  <w:rFonts w:ascii="Times New Roman" w:hAnsi="Times New Roman" w:cs="Times New Roman"/>
                  <w:sz w:val="27"/>
                  <w:szCs w:val="27"/>
                </w:rPr>
                <w:t>&lt;*&gt;</w:t>
              </w:r>
            </w:hyperlink>
          </w:p>
        </w:tc>
        <w:tc>
          <w:tcPr>
            <w:tcW w:w="1359" w:type="dxa"/>
            <w:vAlign w:val="center"/>
          </w:tcPr>
          <w:p w14:paraId="3EE8F72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Наименьший радиус кривых в плане с виражом/без виража, м </w:t>
            </w:r>
            <w:hyperlink w:anchor="P1547">
              <w:r w:rsidRPr="00CF4E1B">
                <w:rPr>
                  <w:rFonts w:ascii="Times New Roman" w:hAnsi="Times New Roman" w:cs="Times New Roman"/>
                  <w:sz w:val="27"/>
                  <w:szCs w:val="27"/>
                </w:rPr>
                <w:t>&lt;*&gt;</w:t>
              </w:r>
            </w:hyperlink>
          </w:p>
        </w:tc>
        <w:tc>
          <w:tcPr>
            <w:tcW w:w="1506" w:type="dxa"/>
            <w:vAlign w:val="center"/>
          </w:tcPr>
          <w:p w14:paraId="0A5EB2B2"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Наибольший продольный уклон, °/°°</w:t>
            </w:r>
            <w:hyperlink w:anchor="P1547">
              <w:r w:rsidRPr="00CF4E1B">
                <w:rPr>
                  <w:rFonts w:ascii="Times New Roman" w:hAnsi="Times New Roman" w:cs="Times New Roman"/>
                  <w:sz w:val="27"/>
                  <w:szCs w:val="27"/>
                </w:rPr>
                <w:t>&lt;*&gt;</w:t>
              </w:r>
            </w:hyperlink>
          </w:p>
        </w:tc>
      </w:tr>
      <w:tr w:rsidR="00CF4E1B" w:rsidRPr="00CF4E1B" w14:paraId="7466A123" w14:textId="77777777" w:rsidTr="002847CC">
        <w:tc>
          <w:tcPr>
            <w:tcW w:w="1984" w:type="dxa"/>
            <w:vMerge w:val="restart"/>
            <w:vAlign w:val="center"/>
          </w:tcPr>
          <w:p w14:paraId="2ABD4BC3"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Дороги межрегионального значения</w:t>
            </w:r>
          </w:p>
        </w:tc>
        <w:tc>
          <w:tcPr>
            <w:tcW w:w="1225" w:type="dxa"/>
            <w:vAlign w:val="center"/>
          </w:tcPr>
          <w:p w14:paraId="3B10494A"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359" w:type="dxa"/>
            <w:vAlign w:val="center"/>
          </w:tcPr>
          <w:p w14:paraId="7AD8605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120</w:t>
            </w:r>
          </w:p>
        </w:tc>
        <w:tc>
          <w:tcPr>
            <w:tcW w:w="1225" w:type="dxa"/>
            <w:vAlign w:val="center"/>
          </w:tcPr>
          <w:p w14:paraId="59F5D0BC"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3,75</w:t>
            </w:r>
          </w:p>
        </w:tc>
        <w:tc>
          <w:tcPr>
            <w:tcW w:w="1635" w:type="dxa"/>
            <w:vAlign w:val="center"/>
          </w:tcPr>
          <w:p w14:paraId="4655AD5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w:t>
            </w:r>
          </w:p>
        </w:tc>
        <w:tc>
          <w:tcPr>
            <w:tcW w:w="1359" w:type="dxa"/>
            <w:vAlign w:val="center"/>
          </w:tcPr>
          <w:p w14:paraId="5FE8A64B"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980/1500</w:t>
            </w:r>
          </w:p>
        </w:tc>
        <w:tc>
          <w:tcPr>
            <w:tcW w:w="1506" w:type="dxa"/>
            <w:vAlign w:val="center"/>
          </w:tcPr>
          <w:p w14:paraId="7B407F75"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r>
      <w:tr w:rsidR="00CF4E1B" w:rsidRPr="00CF4E1B" w14:paraId="13B5B081" w14:textId="77777777" w:rsidTr="002847CC">
        <w:tc>
          <w:tcPr>
            <w:tcW w:w="1984" w:type="dxa"/>
            <w:vMerge/>
          </w:tcPr>
          <w:p w14:paraId="2040C2D0" w14:textId="77777777" w:rsidR="00CF4E1B" w:rsidRPr="00CF4E1B" w:rsidRDefault="00CF4E1B" w:rsidP="002847CC">
            <w:pPr>
              <w:pStyle w:val="ConsPlusNormal"/>
              <w:rPr>
                <w:rFonts w:ascii="Times New Roman" w:hAnsi="Times New Roman" w:cs="Times New Roman"/>
                <w:sz w:val="27"/>
                <w:szCs w:val="27"/>
              </w:rPr>
            </w:pPr>
          </w:p>
        </w:tc>
        <w:tc>
          <w:tcPr>
            <w:tcW w:w="1225" w:type="dxa"/>
            <w:vAlign w:val="center"/>
          </w:tcPr>
          <w:p w14:paraId="6F7E6C3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359" w:type="dxa"/>
            <w:vAlign w:val="center"/>
          </w:tcPr>
          <w:p w14:paraId="600A8532"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w:t>
            </w:r>
          </w:p>
        </w:tc>
        <w:tc>
          <w:tcPr>
            <w:tcW w:w="1225" w:type="dxa"/>
            <w:vAlign w:val="center"/>
          </w:tcPr>
          <w:p w14:paraId="0EA4BBE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3,75</w:t>
            </w:r>
          </w:p>
        </w:tc>
        <w:tc>
          <w:tcPr>
            <w:tcW w:w="1635" w:type="dxa"/>
            <w:vAlign w:val="center"/>
          </w:tcPr>
          <w:p w14:paraId="60C8BC71"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w:t>
            </w:r>
          </w:p>
        </w:tc>
        <w:tc>
          <w:tcPr>
            <w:tcW w:w="1359" w:type="dxa"/>
            <w:vAlign w:val="center"/>
          </w:tcPr>
          <w:p w14:paraId="0FF2381C"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600/840</w:t>
            </w:r>
          </w:p>
        </w:tc>
        <w:tc>
          <w:tcPr>
            <w:tcW w:w="1506" w:type="dxa"/>
            <w:vAlign w:val="center"/>
          </w:tcPr>
          <w:p w14:paraId="5A5F43B7"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r>
      <w:tr w:rsidR="00CF4E1B" w:rsidRPr="00CF4E1B" w14:paraId="079FEFD4" w14:textId="77777777" w:rsidTr="002847CC">
        <w:tc>
          <w:tcPr>
            <w:tcW w:w="1984" w:type="dxa"/>
            <w:vAlign w:val="center"/>
          </w:tcPr>
          <w:p w14:paraId="3C41035B"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Местные дороги на незастроенных территориях (IV категории)</w:t>
            </w:r>
          </w:p>
        </w:tc>
        <w:tc>
          <w:tcPr>
            <w:tcW w:w="1225" w:type="dxa"/>
            <w:vAlign w:val="center"/>
          </w:tcPr>
          <w:p w14:paraId="252A8045"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w:t>
            </w:r>
          </w:p>
        </w:tc>
        <w:tc>
          <w:tcPr>
            <w:tcW w:w="1359" w:type="dxa"/>
            <w:vAlign w:val="center"/>
          </w:tcPr>
          <w:p w14:paraId="6A87921C"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1225" w:type="dxa"/>
            <w:vAlign w:val="center"/>
          </w:tcPr>
          <w:p w14:paraId="6DFD1B1B"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w:t>
            </w:r>
          </w:p>
          <w:p w14:paraId="2205B9F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3,25</w:t>
            </w:r>
          </w:p>
        </w:tc>
        <w:tc>
          <w:tcPr>
            <w:tcW w:w="1635" w:type="dxa"/>
            <w:vAlign w:val="center"/>
          </w:tcPr>
          <w:p w14:paraId="50BC2CF2"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w:t>
            </w:r>
          </w:p>
        </w:tc>
        <w:tc>
          <w:tcPr>
            <w:tcW w:w="1359" w:type="dxa"/>
            <w:vAlign w:val="center"/>
          </w:tcPr>
          <w:p w14:paraId="5E150F30"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110/140</w:t>
            </w:r>
          </w:p>
        </w:tc>
        <w:tc>
          <w:tcPr>
            <w:tcW w:w="1506" w:type="dxa"/>
            <w:vAlign w:val="center"/>
          </w:tcPr>
          <w:p w14:paraId="68F48505"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w:t>
            </w:r>
          </w:p>
        </w:tc>
      </w:tr>
      <w:tr w:rsidR="00CF4E1B" w:rsidRPr="00CF4E1B" w14:paraId="76F45D3C" w14:textId="77777777" w:rsidTr="002847CC">
        <w:tc>
          <w:tcPr>
            <w:tcW w:w="10293" w:type="dxa"/>
            <w:gridSpan w:val="7"/>
            <w:vAlign w:val="center"/>
          </w:tcPr>
          <w:p w14:paraId="1DC057C8" w14:textId="77777777" w:rsidR="00CF4E1B" w:rsidRPr="00CF4E1B" w:rsidRDefault="00CF4E1B" w:rsidP="002847CC">
            <w:pPr>
              <w:pStyle w:val="ConsPlusNormal"/>
              <w:outlineLvl w:val="3"/>
              <w:rPr>
                <w:rFonts w:ascii="Times New Roman" w:hAnsi="Times New Roman" w:cs="Times New Roman"/>
                <w:sz w:val="27"/>
                <w:szCs w:val="27"/>
              </w:rPr>
            </w:pPr>
            <w:r w:rsidRPr="00CF4E1B">
              <w:rPr>
                <w:rFonts w:ascii="Times New Roman" w:hAnsi="Times New Roman" w:cs="Times New Roman"/>
                <w:sz w:val="27"/>
                <w:szCs w:val="27"/>
              </w:rPr>
              <w:t>Магистральные городские улицы и дороги</w:t>
            </w:r>
          </w:p>
        </w:tc>
      </w:tr>
      <w:tr w:rsidR="00CF4E1B" w:rsidRPr="00CF4E1B" w14:paraId="40A3BF52" w14:textId="77777777" w:rsidTr="002847CC">
        <w:tc>
          <w:tcPr>
            <w:tcW w:w="1984" w:type="dxa"/>
            <w:vAlign w:val="center"/>
          </w:tcPr>
          <w:p w14:paraId="17A9AEE0"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Улицы и дороги общегородского значения 1-го класса</w:t>
            </w:r>
          </w:p>
        </w:tc>
        <w:tc>
          <w:tcPr>
            <w:tcW w:w="1225" w:type="dxa"/>
            <w:vAlign w:val="center"/>
          </w:tcPr>
          <w:p w14:paraId="63A6866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65 - 100</w:t>
            </w:r>
          </w:p>
        </w:tc>
        <w:tc>
          <w:tcPr>
            <w:tcW w:w="1359" w:type="dxa"/>
            <w:vAlign w:val="center"/>
          </w:tcPr>
          <w:p w14:paraId="067E7AF4"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w:t>
            </w:r>
          </w:p>
        </w:tc>
        <w:tc>
          <w:tcPr>
            <w:tcW w:w="1225" w:type="dxa"/>
            <w:vAlign w:val="center"/>
          </w:tcPr>
          <w:p w14:paraId="3D3FA73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3,5 - 3,75</w:t>
            </w:r>
          </w:p>
        </w:tc>
        <w:tc>
          <w:tcPr>
            <w:tcW w:w="1635" w:type="dxa"/>
            <w:vAlign w:val="center"/>
          </w:tcPr>
          <w:p w14:paraId="4DFE3115"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4 - 10</w:t>
            </w:r>
          </w:p>
        </w:tc>
        <w:tc>
          <w:tcPr>
            <w:tcW w:w="1359" w:type="dxa"/>
            <w:vAlign w:val="center"/>
          </w:tcPr>
          <w:p w14:paraId="2BADDF80"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310/420</w:t>
            </w:r>
          </w:p>
        </w:tc>
        <w:tc>
          <w:tcPr>
            <w:tcW w:w="1506" w:type="dxa"/>
            <w:vAlign w:val="center"/>
          </w:tcPr>
          <w:p w14:paraId="4864086B"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w:t>
            </w:r>
          </w:p>
        </w:tc>
      </w:tr>
      <w:tr w:rsidR="00CF4E1B" w:rsidRPr="00CF4E1B" w14:paraId="54373F7C" w14:textId="77777777" w:rsidTr="002847CC">
        <w:tc>
          <w:tcPr>
            <w:tcW w:w="1984" w:type="dxa"/>
            <w:vAlign w:val="center"/>
          </w:tcPr>
          <w:p w14:paraId="64EF8D72"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Улицы и дороги общегородского значения 2-го класса</w:t>
            </w:r>
          </w:p>
        </w:tc>
        <w:tc>
          <w:tcPr>
            <w:tcW w:w="1225" w:type="dxa"/>
            <w:vAlign w:val="center"/>
          </w:tcPr>
          <w:p w14:paraId="55123464"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40 - 90</w:t>
            </w:r>
          </w:p>
        </w:tc>
        <w:tc>
          <w:tcPr>
            <w:tcW w:w="1359" w:type="dxa"/>
            <w:vAlign w:val="center"/>
          </w:tcPr>
          <w:p w14:paraId="3670C256"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w:t>
            </w:r>
          </w:p>
        </w:tc>
        <w:tc>
          <w:tcPr>
            <w:tcW w:w="1225" w:type="dxa"/>
            <w:vAlign w:val="center"/>
          </w:tcPr>
          <w:p w14:paraId="1EDC273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3,5 - 3,75</w:t>
            </w:r>
          </w:p>
        </w:tc>
        <w:tc>
          <w:tcPr>
            <w:tcW w:w="1635" w:type="dxa"/>
            <w:vAlign w:val="center"/>
          </w:tcPr>
          <w:p w14:paraId="7ED88DB7"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4 - 8</w:t>
            </w:r>
          </w:p>
        </w:tc>
        <w:tc>
          <w:tcPr>
            <w:tcW w:w="1359" w:type="dxa"/>
            <w:vAlign w:val="center"/>
          </w:tcPr>
          <w:p w14:paraId="54C19C8A"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230/310</w:t>
            </w:r>
          </w:p>
        </w:tc>
        <w:tc>
          <w:tcPr>
            <w:tcW w:w="1506" w:type="dxa"/>
            <w:vAlign w:val="center"/>
          </w:tcPr>
          <w:p w14:paraId="229F4C1A"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65</w:t>
            </w:r>
          </w:p>
        </w:tc>
      </w:tr>
      <w:tr w:rsidR="00CF4E1B" w:rsidRPr="00CF4E1B" w14:paraId="4CE7283B" w14:textId="77777777" w:rsidTr="002847CC">
        <w:tc>
          <w:tcPr>
            <w:tcW w:w="1984" w:type="dxa"/>
            <w:vAlign w:val="center"/>
          </w:tcPr>
          <w:p w14:paraId="668B612B"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Улицы и дороги общегородского значения 3-го класса</w:t>
            </w:r>
          </w:p>
        </w:tc>
        <w:tc>
          <w:tcPr>
            <w:tcW w:w="1225" w:type="dxa"/>
            <w:vAlign w:val="center"/>
          </w:tcPr>
          <w:p w14:paraId="0C1BA8C2"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40 - 80</w:t>
            </w:r>
          </w:p>
        </w:tc>
        <w:tc>
          <w:tcPr>
            <w:tcW w:w="1359" w:type="dxa"/>
            <w:vAlign w:val="center"/>
          </w:tcPr>
          <w:p w14:paraId="1C25D0C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w:t>
            </w:r>
          </w:p>
        </w:tc>
        <w:tc>
          <w:tcPr>
            <w:tcW w:w="1225" w:type="dxa"/>
            <w:vAlign w:val="center"/>
          </w:tcPr>
          <w:p w14:paraId="71C81665"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3,25 - 3,75</w:t>
            </w:r>
          </w:p>
        </w:tc>
        <w:tc>
          <w:tcPr>
            <w:tcW w:w="1635" w:type="dxa"/>
            <w:vAlign w:val="center"/>
          </w:tcPr>
          <w:p w14:paraId="24101D4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4 - 6</w:t>
            </w:r>
          </w:p>
        </w:tc>
        <w:tc>
          <w:tcPr>
            <w:tcW w:w="1359" w:type="dxa"/>
            <w:vAlign w:val="center"/>
          </w:tcPr>
          <w:p w14:paraId="1940C926"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170/220</w:t>
            </w:r>
          </w:p>
        </w:tc>
        <w:tc>
          <w:tcPr>
            <w:tcW w:w="1506" w:type="dxa"/>
            <w:vAlign w:val="center"/>
          </w:tcPr>
          <w:p w14:paraId="657176CB"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w:t>
            </w:r>
          </w:p>
        </w:tc>
      </w:tr>
      <w:tr w:rsidR="00CF4E1B" w:rsidRPr="00CF4E1B" w14:paraId="0C8CE0DF" w14:textId="77777777" w:rsidTr="002847CC">
        <w:tc>
          <w:tcPr>
            <w:tcW w:w="10293" w:type="dxa"/>
            <w:gridSpan w:val="7"/>
            <w:vAlign w:val="center"/>
          </w:tcPr>
          <w:p w14:paraId="5AFF3B25" w14:textId="77777777" w:rsidR="00CF4E1B" w:rsidRPr="00CF4E1B" w:rsidRDefault="00CF4E1B" w:rsidP="002847CC">
            <w:pPr>
              <w:pStyle w:val="ConsPlusNormal"/>
              <w:outlineLvl w:val="3"/>
              <w:rPr>
                <w:rFonts w:ascii="Times New Roman" w:hAnsi="Times New Roman" w:cs="Times New Roman"/>
                <w:sz w:val="27"/>
                <w:szCs w:val="27"/>
              </w:rPr>
            </w:pPr>
            <w:r w:rsidRPr="00CF4E1B">
              <w:rPr>
                <w:rFonts w:ascii="Times New Roman" w:hAnsi="Times New Roman" w:cs="Times New Roman"/>
                <w:sz w:val="27"/>
                <w:szCs w:val="27"/>
              </w:rPr>
              <w:t>Магистральные улицы районного значения</w:t>
            </w:r>
          </w:p>
        </w:tc>
      </w:tr>
      <w:tr w:rsidR="00CF4E1B" w:rsidRPr="00CF4E1B" w14:paraId="27BAB39D" w14:textId="77777777" w:rsidTr="002847CC">
        <w:tc>
          <w:tcPr>
            <w:tcW w:w="1984" w:type="dxa"/>
            <w:vAlign w:val="center"/>
          </w:tcPr>
          <w:p w14:paraId="139B8A1B"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Улицы районного значения</w:t>
            </w:r>
          </w:p>
        </w:tc>
        <w:tc>
          <w:tcPr>
            <w:tcW w:w="1225" w:type="dxa"/>
            <w:vAlign w:val="center"/>
          </w:tcPr>
          <w:p w14:paraId="510DDF0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35 - 45</w:t>
            </w:r>
          </w:p>
        </w:tc>
        <w:tc>
          <w:tcPr>
            <w:tcW w:w="1359" w:type="dxa"/>
            <w:vAlign w:val="center"/>
          </w:tcPr>
          <w:p w14:paraId="1C32431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w:t>
            </w:r>
          </w:p>
        </w:tc>
        <w:tc>
          <w:tcPr>
            <w:tcW w:w="1225" w:type="dxa"/>
            <w:vAlign w:val="center"/>
          </w:tcPr>
          <w:p w14:paraId="4F43EB7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3,25 - 3,75</w:t>
            </w:r>
          </w:p>
        </w:tc>
        <w:tc>
          <w:tcPr>
            <w:tcW w:w="1635" w:type="dxa"/>
            <w:vAlign w:val="center"/>
          </w:tcPr>
          <w:p w14:paraId="7BAD43F1"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2 - 4</w:t>
            </w:r>
          </w:p>
        </w:tc>
        <w:tc>
          <w:tcPr>
            <w:tcW w:w="1359" w:type="dxa"/>
            <w:vAlign w:val="center"/>
          </w:tcPr>
          <w:p w14:paraId="41145D3A"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170/220</w:t>
            </w:r>
          </w:p>
        </w:tc>
        <w:tc>
          <w:tcPr>
            <w:tcW w:w="1506" w:type="dxa"/>
            <w:vAlign w:val="center"/>
          </w:tcPr>
          <w:p w14:paraId="45494A7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w:t>
            </w:r>
          </w:p>
        </w:tc>
      </w:tr>
      <w:tr w:rsidR="00CF4E1B" w:rsidRPr="00CF4E1B" w14:paraId="6FA56D9A" w14:textId="77777777" w:rsidTr="002847CC">
        <w:tc>
          <w:tcPr>
            <w:tcW w:w="10293" w:type="dxa"/>
            <w:gridSpan w:val="7"/>
            <w:vAlign w:val="center"/>
          </w:tcPr>
          <w:p w14:paraId="40895598" w14:textId="77777777" w:rsidR="00CF4E1B" w:rsidRPr="00CF4E1B" w:rsidRDefault="00CF4E1B" w:rsidP="002847CC">
            <w:pPr>
              <w:pStyle w:val="ConsPlusNormal"/>
              <w:outlineLvl w:val="3"/>
              <w:rPr>
                <w:rFonts w:ascii="Times New Roman" w:hAnsi="Times New Roman" w:cs="Times New Roman"/>
                <w:sz w:val="27"/>
                <w:szCs w:val="27"/>
              </w:rPr>
            </w:pPr>
            <w:r w:rsidRPr="00CF4E1B">
              <w:rPr>
                <w:rFonts w:ascii="Times New Roman" w:hAnsi="Times New Roman" w:cs="Times New Roman"/>
                <w:sz w:val="27"/>
                <w:szCs w:val="27"/>
              </w:rPr>
              <w:t>Улицы местного значения</w:t>
            </w:r>
          </w:p>
        </w:tc>
      </w:tr>
      <w:tr w:rsidR="00CF4E1B" w:rsidRPr="00CF4E1B" w14:paraId="2FA5BCFD" w14:textId="77777777" w:rsidTr="002847CC">
        <w:tc>
          <w:tcPr>
            <w:tcW w:w="1984" w:type="dxa"/>
            <w:vAlign w:val="center"/>
          </w:tcPr>
          <w:p w14:paraId="386A8E6E"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В зонах многоквартирной жилой и общественной застройки</w:t>
            </w:r>
          </w:p>
        </w:tc>
        <w:tc>
          <w:tcPr>
            <w:tcW w:w="1225" w:type="dxa"/>
            <w:vAlign w:val="center"/>
          </w:tcPr>
          <w:p w14:paraId="6AE6D19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w:t>
            </w:r>
          </w:p>
        </w:tc>
        <w:tc>
          <w:tcPr>
            <w:tcW w:w="1359" w:type="dxa"/>
            <w:vAlign w:val="center"/>
          </w:tcPr>
          <w:p w14:paraId="3402D66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c>
          <w:tcPr>
            <w:tcW w:w="1225" w:type="dxa"/>
            <w:vAlign w:val="center"/>
          </w:tcPr>
          <w:p w14:paraId="6BE84419"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3,0 - 3,5</w:t>
            </w:r>
          </w:p>
        </w:tc>
        <w:tc>
          <w:tcPr>
            <w:tcW w:w="1635" w:type="dxa"/>
            <w:vAlign w:val="center"/>
          </w:tcPr>
          <w:p w14:paraId="488957A3"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2 - 4</w:t>
            </w:r>
          </w:p>
        </w:tc>
        <w:tc>
          <w:tcPr>
            <w:tcW w:w="1359" w:type="dxa"/>
            <w:vAlign w:val="center"/>
          </w:tcPr>
          <w:p w14:paraId="57F3D910"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70/80</w:t>
            </w:r>
          </w:p>
        </w:tc>
        <w:tc>
          <w:tcPr>
            <w:tcW w:w="1506" w:type="dxa"/>
            <w:vAlign w:val="center"/>
          </w:tcPr>
          <w:p w14:paraId="40DB1447"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w:t>
            </w:r>
          </w:p>
        </w:tc>
      </w:tr>
      <w:tr w:rsidR="00CF4E1B" w:rsidRPr="00CF4E1B" w14:paraId="497C93D7" w14:textId="77777777" w:rsidTr="002847CC">
        <w:tc>
          <w:tcPr>
            <w:tcW w:w="1984" w:type="dxa"/>
            <w:vAlign w:val="center"/>
          </w:tcPr>
          <w:p w14:paraId="044FFD8C"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В зонах производственного назначения</w:t>
            </w:r>
          </w:p>
        </w:tc>
        <w:tc>
          <w:tcPr>
            <w:tcW w:w="1225" w:type="dxa"/>
            <w:vAlign w:val="center"/>
          </w:tcPr>
          <w:p w14:paraId="0BBE89DA"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20 - 30</w:t>
            </w:r>
          </w:p>
        </w:tc>
        <w:tc>
          <w:tcPr>
            <w:tcW w:w="1359" w:type="dxa"/>
            <w:vAlign w:val="center"/>
          </w:tcPr>
          <w:p w14:paraId="27BB2732"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1225" w:type="dxa"/>
            <w:vAlign w:val="center"/>
          </w:tcPr>
          <w:p w14:paraId="51DB6914"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3,75 - 4,0</w:t>
            </w:r>
          </w:p>
        </w:tc>
        <w:tc>
          <w:tcPr>
            <w:tcW w:w="1635" w:type="dxa"/>
            <w:vAlign w:val="center"/>
          </w:tcPr>
          <w:p w14:paraId="695AFBC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2 - 4</w:t>
            </w:r>
          </w:p>
        </w:tc>
        <w:tc>
          <w:tcPr>
            <w:tcW w:w="1359" w:type="dxa"/>
            <w:vAlign w:val="center"/>
          </w:tcPr>
          <w:p w14:paraId="627A077D"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110/140</w:t>
            </w:r>
          </w:p>
        </w:tc>
        <w:tc>
          <w:tcPr>
            <w:tcW w:w="1506" w:type="dxa"/>
            <w:vAlign w:val="center"/>
          </w:tcPr>
          <w:p w14:paraId="7E7E2C76"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w:t>
            </w:r>
          </w:p>
        </w:tc>
      </w:tr>
      <w:tr w:rsidR="00CF4E1B" w:rsidRPr="00CF4E1B" w14:paraId="4E3592BF" w14:textId="77777777" w:rsidTr="002847CC">
        <w:tc>
          <w:tcPr>
            <w:tcW w:w="1984" w:type="dxa"/>
            <w:vAlign w:val="center"/>
          </w:tcPr>
          <w:p w14:paraId="4B408B60" w14:textId="77777777" w:rsidR="00CF4E1B" w:rsidRPr="00CF4E1B" w:rsidRDefault="00CF4E1B" w:rsidP="002847CC">
            <w:pPr>
              <w:pStyle w:val="ConsPlusNormal"/>
              <w:rPr>
                <w:rFonts w:ascii="Times New Roman" w:hAnsi="Times New Roman" w:cs="Times New Roman"/>
                <w:sz w:val="27"/>
                <w:szCs w:val="27"/>
              </w:rPr>
            </w:pPr>
            <w:r w:rsidRPr="00CF4E1B">
              <w:rPr>
                <w:rFonts w:ascii="Times New Roman" w:hAnsi="Times New Roman" w:cs="Times New Roman"/>
                <w:sz w:val="27"/>
                <w:szCs w:val="27"/>
              </w:rPr>
              <w:t>В зонах ИЖС</w:t>
            </w:r>
          </w:p>
        </w:tc>
        <w:tc>
          <w:tcPr>
            <w:tcW w:w="1225" w:type="dxa"/>
            <w:vAlign w:val="center"/>
          </w:tcPr>
          <w:p w14:paraId="062FCDC7"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15 - 25</w:t>
            </w:r>
          </w:p>
        </w:tc>
        <w:tc>
          <w:tcPr>
            <w:tcW w:w="1359" w:type="dxa"/>
            <w:vAlign w:val="center"/>
          </w:tcPr>
          <w:p w14:paraId="72F5EDFB"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c>
          <w:tcPr>
            <w:tcW w:w="1225" w:type="dxa"/>
            <w:vAlign w:val="center"/>
          </w:tcPr>
          <w:p w14:paraId="5FB7BA35"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w:t>
            </w:r>
          </w:p>
        </w:tc>
        <w:tc>
          <w:tcPr>
            <w:tcW w:w="1635" w:type="dxa"/>
            <w:vAlign w:val="center"/>
          </w:tcPr>
          <w:p w14:paraId="266F5F31"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w:t>
            </w:r>
          </w:p>
        </w:tc>
        <w:tc>
          <w:tcPr>
            <w:tcW w:w="1359" w:type="dxa"/>
            <w:vAlign w:val="center"/>
          </w:tcPr>
          <w:p w14:paraId="19A3AFC6"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40/40</w:t>
            </w:r>
          </w:p>
        </w:tc>
        <w:tc>
          <w:tcPr>
            <w:tcW w:w="1506" w:type="dxa"/>
            <w:vAlign w:val="center"/>
          </w:tcPr>
          <w:p w14:paraId="379AF1A8" w14:textId="77777777" w:rsidR="00CF4E1B" w:rsidRPr="00CF4E1B" w:rsidRDefault="00CF4E1B" w:rsidP="002847CC">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w:t>
            </w:r>
          </w:p>
        </w:tc>
      </w:tr>
    </w:tbl>
    <w:p w14:paraId="29716C2F" w14:textId="77777777" w:rsidR="007D4BA9" w:rsidRPr="00CF4E1B" w:rsidRDefault="007D4BA9" w:rsidP="00CF4E1B">
      <w:pPr>
        <w:pStyle w:val="ConsPlusNormal"/>
        <w:rPr>
          <w:rFonts w:ascii="Times New Roman" w:hAnsi="Times New Roman" w:cs="Times New Roman"/>
          <w:sz w:val="27"/>
          <w:szCs w:val="27"/>
        </w:rPr>
        <w:sectPr w:rsidR="007D4BA9" w:rsidRPr="00CF4E1B" w:rsidSect="00CF4E1B">
          <w:type w:val="continuous"/>
          <w:pgSz w:w="11905" w:h="16838"/>
          <w:pgMar w:top="1134" w:right="567" w:bottom="1134" w:left="1134" w:header="0" w:footer="0" w:gutter="0"/>
          <w:cols w:space="720"/>
          <w:titlePg/>
        </w:sectPr>
      </w:pPr>
    </w:p>
    <w:p w14:paraId="0724DA2A" w14:textId="77777777" w:rsidR="007D4BA9" w:rsidRPr="00CF4E1B" w:rsidRDefault="007D4BA9" w:rsidP="00CF4E1B">
      <w:pPr>
        <w:pStyle w:val="ConsPlusNormal"/>
        <w:rPr>
          <w:rFonts w:ascii="Times New Roman" w:hAnsi="Times New Roman" w:cs="Times New Roman"/>
          <w:sz w:val="27"/>
          <w:szCs w:val="27"/>
        </w:rPr>
        <w:sectPr w:rsidR="007D4BA9" w:rsidRPr="00CF4E1B" w:rsidSect="00CF4E1B">
          <w:type w:val="continuous"/>
          <w:pgSz w:w="16838" w:h="11905" w:orient="landscape"/>
          <w:pgMar w:top="1134" w:right="567" w:bottom="1134" w:left="1134" w:header="0" w:footer="0" w:gutter="0"/>
          <w:cols w:space="720"/>
          <w:titlePg/>
        </w:sectPr>
      </w:pPr>
    </w:p>
    <w:p w14:paraId="2BD24484" w14:textId="77777777" w:rsidR="007D4BA9" w:rsidRPr="00CF4E1B" w:rsidRDefault="007D4BA9" w:rsidP="00CF4E1B">
      <w:pPr>
        <w:pStyle w:val="ConsPlusNormal"/>
        <w:jc w:val="both"/>
        <w:rPr>
          <w:rFonts w:ascii="Times New Roman" w:hAnsi="Times New Roman" w:cs="Times New Roman"/>
          <w:sz w:val="27"/>
          <w:szCs w:val="27"/>
        </w:rPr>
      </w:pPr>
    </w:p>
    <w:p w14:paraId="3C9B4BD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2CB8CF9F"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40" w:name="P1547"/>
      <w:bookmarkEnd w:id="40"/>
      <w:r w:rsidRPr="00CF4E1B">
        <w:rPr>
          <w:rFonts w:ascii="Times New Roman" w:hAnsi="Times New Roman" w:cs="Times New Roman"/>
          <w:sz w:val="27"/>
          <w:szCs w:val="27"/>
        </w:rPr>
        <w:t xml:space="preserve">&lt;*&gt; Расчетные показатели принимаются в соответствии с </w:t>
      </w:r>
      <w:hyperlink r:id="rId53">
        <w:r w:rsidRPr="00CF4E1B">
          <w:rPr>
            <w:rFonts w:ascii="Times New Roman" w:hAnsi="Times New Roman" w:cs="Times New Roman"/>
            <w:sz w:val="27"/>
            <w:szCs w:val="27"/>
          </w:rPr>
          <w:t>СП 42.13330.2021</w:t>
        </w:r>
      </w:hyperlink>
      <w:r w:rsidRPr="00CF4E1B">
        <w:rPr>
          <w:rFonts w:ascii="Times New Roman" w:hAnsi="Times New Roman" w:cs="Times New Roman"/>
          <w:sz w:val="27"/>
          <w:szCs w:val="27"/>
        </w:rPr>
        <w:t xml:space="preserve"> и </w:t>
      </w:r>
      <w:hyperlink r:id="rId54">
        <w:r w:rsidRPr="00CF4E1B">
          <w:rPr>
            <w:rFonts w:ascii="Times New Roman" w:hAnsi="Times New Roman" w:cs="Times New Roman"/>
            <w:sz w:val="27"/>
            <w:szCs w:val="27"/>
          </w:rPr>
          <w:t>СП 396.1325800.2018</w:t>
        </w:r>
      </w:hyperlink>
      <w:r w:rsidRPr="00CF4E1B">
        <w:rPr>
          <w:rFonts w:ascii="Times New Roman" w:hAnsi="Times New Roman" w:cs="Times New Roman"/>
          <w:sz w:val="27"/>
          <w:szCs w:val="27"/>
        </w:rPr>
        <w:t>.</w:t>
      </w:r>
    </w:p>
    <w:p w14:paraId="4901C4CD" w14:textId="77777777" w:rsidR="007D4BA9" w:rsidRPr="00CF4E1B" w:rsidRDefault="007D4BA9" w:rsidP="00CF4E1B">
      <w:pPr>
        <w:pStyle w:val="ConsPlusNormal"/>
        <w:jc w:val="both"/>
        <w:rPr>
          <w:rFonts w:ascii="Times New Roman" w:hAnsi="Times New Roman" w:cs="Times New Roman"/>
          <w:sz w:val="27"/>
          <w:szCs w:val="27"/>
        </w:rPr>
      </w:pPr>
    </w:p>
    <w:p w14:paraId="63E7D59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4FFA225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В условиях сложного рельефа, а также в условиях существующей застройки и в зонах с высокой исторической и градостроительной ценностью разрешается снижать расчетную скорость движения на 10 км/ч с уменьшением радиуса кривых в плане и увеличением продольных уклонов.</w:t>
      </w:r>
    </w:p>
    <w:p w14:paraId="4A04B36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На магистральных улицах и дорогах при интенсивности движения автобусов 30 ед./ч и более для их движения устраивают обособленную полосу.</w:t>
      </w:r>
    </w:p>
    <w:p w14:paraId="3162848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В ширину пешеходной части тротуаров не включаются площади, необходимые для размещения скамеек, киосков, мачт освещения и тому подобное.</w:t>
      </w:r>
    </w:p>
    <w:p w14:paraId="2B83054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4. В условиях существующей застройки, а также при расчетном пешеходном движении менее 50 чел./ч в обоих направлениях разрешается устройство тротуаров и дорожек шириной 1 м с устройством разъездных площадок для обеспечения встречного движения маломобильных групп населения на креслах-колясках в соответствии с требованиями </w:t>
      </w:r>
      <w:hyperlink r:id="rId55">
        <w:r w:rsidRPr="00CF4E1B">
          <w:rPr>
            <w:rFonts w:ascii="Times New Roman" w:hAnsi="Times New Roman" w:cs="Times New Roman"/>
            <w:sz w:val="27"/>
            <w:szCs w:val="27"/>
          </w:rPr>
          <w:t>СП 35-105-2002</w:t>
        </w:r>
      </w:hyperlink>
      <w:r w:rsidRPr="00CF4E1B">
        <w:rPr>
          <w:rFonts w:ascii="Times New Roman" w:hAnsi="Times New Roman" w:cs="Times New Roman"/>
          <w:sz w:val="27"/>
          <w:szCs w:val="27"/>
        </w:rPr>
        <w:t>.</w:t>
      </w:r>
    </w:p>
    <w:p w14:paraId="5C6E9DF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Разрешается предусматривать поэтапное достижение расчетных параметров магистральных улиц и дорог с обязательным резервированием территории для перспективного строительства.</w:t>
      </w:r>
    </w:p>
    <w:p w14:paraId="1AAF859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В случае если расчетное расстояние от края основных проезжих частей магистральной улицы районного значения до линии застройки превышает 25 м, полоса проезжей части предусматривается шириной 6,0 м, но не ближе 5 м от линии застройки для обеспечения проезда пожарных машин.</w:t>
      </w:r>
    </w:p>
    <w:p w14:paraId="5AA3EE4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 Для улиц и дорог 1-го и 2-го классов вдоль планировочных единиц в красных линиях при комплексной застройке территории предусматривается боковой проезд шириной 6 м.</w:t>
      </w:r>
    </w:p>
    <w:p w14:paraId="5DF91B7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8. В условиях сложного рельефа, а также в условиях существующей застройки и в зонах с высокой градостроительной ценностью ширина улиц местного значения может быть принята менее нормативной при обязательном условии соблюдения установленных минимальных параметров поперечного профиля и обеспечения раскладки требуемого набора инженерных коммуникаций, проектируемых в красных линиях улицы.</w:t>
      </w:r>
    </w:p>
    <w:p w14:paraId="38A09AB9" w14:textId="77777777" w:rsidR="007D4BA9" w:rsidRPr="00CF4E1B" w:rsidRDefault="007D4BA9" w:rsidP="00CF4E1B">
      <w:pPr>
        <w:pStyle w:val="ConsPlusNormal"/>
        <w:jc w:val="both"/>
        <w:rPr>
          <w:rFonts w:ascii="Times New Roman" w:hAnsi="Times New Roman" w:cs="Times New Roman"/>
          <w:sz w:val="27"/>
          <w:szCs w:val="27"/>
        </w:rPr>
      </w:pPr>
    </w:p>
    <w:p w14:paraId="045C7EE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164. Пересечения магистральных улиц и дорог в зависимости от их категорий проектируется с учетом следующих классов:</w:t>
      </w:r>
    </w:p>
    <w:p w14:paraId="6B7D39A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транспортная развязка 1-го класса - полная многоуровневая развязка с максимальными параметрами; устраивается на пересечениях магистральных дорог межрегионального значения, а также улиц и дорог общегородского значения с непрерывным движением транспорта;</w:t>
      </w:r>
    </w:p>
    <w:p w14:paraId="3E18F44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транспортная развязка 2-го класса - полная развязка основных направлений в разных уровнях с минимальными параметрами, с организацией всех поворотных направлений в узле без светофорного регулирования; устраивается на пересечениях магистральных улиц и дорог общегородского значения между собой;</w:t>
      </w:r>
    </w:p>
    <w:p w14:paraId="5E5F844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транспортная развязка 3-го класса - полная развязка с организацией поворотного движения на второстепенном направлении со светофорным регулированием; устраивается на пересечениях магистральных улиц и дорог общегородского значения с улицами и дорогами межрайонного значения;</w:t>
      </w:r>
    </w:p>
    <w:p w14:paraId="1162A51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транспортная развязка 4-го класса - неполная развязка в разных уровнях; устраивается на пересечениях магистральных улиц межрайонного значения между собой, а также на пересечениях магистральных улиц и дорог межрайонного значения с улицами и дорогами районного значения;</w:t>
      </w:r>
    </w:p>
    <w:p w14:paraId="1064ECA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транспортная развязка 5-го класса - пересечение магистральных улиц и дорог со светофорным регулированием; устраивается на пересечении магистральных улиц и дорог районного значения между собой, улиц и дорог районного значения с улицами и дорогами местного значения.</w:t>
      </w:r>
    </w:p>
    <w:p w14:paraId="0AD889F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165. Автомобильные дороги федерального и республиканского значений в пределах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проектируют в соответствии с требованиями Федерального </w:t>
      </w:r>
      <w:hyperlink r:id="rId56">
        <w:r w:rsidRPr="00CF4E1B">
          <w:rPr>
            <w:rFonts w:ascii="Times New Roman" w:hAnsi="Times New Roman" w:cs="Times New Roman"/>
            <w:sz w:val="27"/>
            <w:szCs w:val="27"/>
          </w:rPr>
          <w:t>закона</w:t>
        </w:r>
      </w:hyperlink>
      <w:r w:rsidRPr="00CF4E1B">
        <w:rPr>
          <w:rFonts w:ascii="Times New Roman" w:hAnsi="Times New Roman" w:cs="Times New Roman"/>
          <w:sz w:val="27"/>
          <w:szCs w:val="27"/>
        </w:rPr>
        <w:t xml:space="preserve"> от 8 ноября 2007 года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Республиканскими </w:t>
      </w:r>
      <w:hyperlink r:id="rId57">
        <w:r w:rsidRPr="00CF4E1B">
          <w:rPr>
            <w:rFonts w:ascii="Times New Roman" w:hAnsi="Times New Roman" w:cs="Times New Roman"/>
            <w:sz w:val="27"/>
            <w:szCs w:val="27"/>
          </w:rPr>
          <w:t>нормативами</w:t>
        </w:r>
      </w:hyperlink>
      <w:r w:rsidRPr="00CF4E1B">
        <w:rPr>
          <w:rFonts w:ascii="Times New Roman" w:hAnsi="Times New Roman" w:cs="Times New Roman"/>
          <w:sz w:val="27"/>
          <w:szCs w:val="27"/>
        </w:rPr>
        <w:t xml:space="preserve"> градостроительного проектирования Республики Татарстан, утвержденными постановлением Кабинета Министров Республики Татарстан от 27 декабря 2013 года N 1071, а также </w:t>
      </w:r>
      <w:hyperlink r:id="rId58">
        <w:r w:rsidRPr="00CF4E1B">
          <w:rPr>
            <w:rFonts w:ascii="Times New Roman" w:hAnsi="Times New Roman" w:cs="Times New Roman"/>
            <w:sz w:val="27"/>
            <w:szCs w:val="27"/>
          </w:rPr>
          <w:t>СП 34.13330.2021</w:t>
        </w:r>
      </w:hyperlink>
      <w:r w:rsidRPr="00CF4E1B">
        <w:rPr>
          <w:rFonts w:ascii="Times New Roman" w:hAnsi="Times New Roman" w:cs="Times New Roman"/>
          <w:sz w:val="27"/>
          <w:szCs w:val="27"/>
        </w:rPr>
        <w:t xml:space="preserve"> "Свод правил. Автомобильные дороги. СНиП 2.05.02-85".</w:t>
      </w:r>
    </w:p>
    <w:p w14:paraId="30313F1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166. 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14:paraId="6C4D387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167. При новом строительстве расстояние между пересечениями в одном уровне принимаются:</w:t>
      </w:r>
    </w:p>
    <w:p w14:paraId="697BACB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для магистральных улиц и дорог регулируемого движения - не менее 400 м;</w:t>
      </w:r>
    </w:p>
    <w:p w14:paraId="489D6B4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для улиц районного значения (распределительных) - не менее 200 м;</w:t>
      </w:r>
    </w:p>
    <w:p w14:paraId="5A286BB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для улиц местного значения - не менее 60 м.</w:t>
      </w:r>
    </w:p>
    <w:p w14:paraId="5BBA044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168. На магистральных улицах общегородского значения при обратном сопряжении кривых в плане должна быть обеспечена возможность прямой вставки между ними не менее 50 м.</w:t>
      </w:r>
    </w:p>
    <w:p w14:paraId="0A440B9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169. На съездах и въездах пересечений 1-го класса необходимо предусматривать переходно-скоростные полосы. Длина переходно-скоростных полос разгона и торможения для горизонтальных участков принимается по Таблице 19.</w:t>
      </w:r>
    </w:p>
    <w:p w14:paraId="6F7D5EDE" w14:textId="77777777" w:rsidR="007D4BA9" w:rsidRPr="00CF4E1B" w:rsidRDefault="007D4BA9" w:rsidP="00CF4E1B">
      <w:pPr>
        <w:pStyle w:val="ConsPlusNormal"/>
        <w:jc w:val="both"/>
        <w:rPr>
          <w:rFonts w:ascii="Times New Roman" w:hAnsi="Times New Roman" w:cs="Times New Roman"/>
          <w:sz w:val="27"/>
          <w:szCs w:val="27"/>
        </w:rPr>
      </w:pPr>
    </w:p>
    <w:p w14:paraId="37AD61A3"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19</w:t>
      </w:r>
    </w:p>
    <w:p w14:paraId="11876EC7" w14:textId="77777777" w:rsidR="007D4BA9" w:rsidRPr="00CF4E1B" w:rsidRDefault="007D4BA9" w:rsidP="00CF4E1B">
      <w:pPr>
        <w:pStyle w:val="ConsPlusNormal"/>
        <w:jc w:val="both"/>
        <w:rPr>
          <w:rFonts w:ascii="Times New Roman" w:hAnsi="Times New Roman" w:cs="Times New Roman"/>
          <w:sz w:val="27"/>
          <w:szCs w:val="27"/>
        </w:rPr>
      </w:pPr>
    </w:p>
    <w:p w14:paraId="13B1837D"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Длина переходно-скоростных полос разгона</w:t>
      </w:r>
    </w:p>
    <w:p w14:paraId="1C0E18EC"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 торможения для горизонтальных участков</w:t>
      </w:r>
    </w:p>
    <w:p w14:paraId="63DEC649"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2268"/>
        <w:gridCol w:w="2438"/>
      </w:tblGrid>
      <w:tr w:rsidR="007D4BA9" w:rsidRPr="00CF4E1B" w14:paraId="359B21E6" w14:textId="77777777">
        <w:tc>
          <w:tcPr>
            <w:tcW w:w="4309" w:type="dxa"/>
            <w:gridSpan w:val="2"/>
          </w:tcPr>
          <w:p w14:paraId="7469D35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Расчетная скорость движения, км/ч </w:t>
            </w:r>
            <w:hyperlink w:anchor="P1617">
              <w:r w:rsidRPr="00CF4E1B">
                <w:rPr>
                  <w:rFonts w:ascii="Times New Roman" w:hAnsi="Times New Roman" w:cs="Times New Roman"/>
                  <w:sz w:val="27"/>
                  <w:szCs w:val="27"/>
                </w:rPr>
                <w:t>&lt;*&gt;</w:t>
              </w:r>
            </w:hyperlink>
          </w:p>
        </w:tc>
        <w:tc>
          <w:tcPr>
            <w:tcW w:w="4706" w:type="dxa"/>
            <w:gridSpan w:val="2"/>
          </w:tcPr>
          <w:p w14:paraId="1ADD448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Длина переходно-скоростных полос, м </w:t>
            </w:r>
            <w:hyperlink w:anchor="P1617">
              <w:r w:rsidRPr="00CF4E1B">
                <w:rPr>
                  <w:rFonts w:ascii="Times New Roman" w:hAnsi="Times New Roman" w:cs="Times New Roman"/>
                  <w:sz w:val="27"/>
                  <w:szCs w:val="27"/>
                </w:rPr>
                <w:t>&lt;*&gt;</w:t>
              </w:r>
            </w:hyperlink>
          </w:p>
        </w:tc>
      </w:tr>
      <w:tr w:rsidR="007D4BA9" w:rsidRPr="00CF4E1B" w14:paraId="0F586316" w14:textId="77777777">
        <w:tc>
          <w:tcPr>
            <w:tcW w:w="2608" w:type="dxa"/>
          </w:tcPr>
          <w:p w14:paraId="1B703E2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основном направлении</w:t>
            </w:r>
          </w:p>
        </w:tc>
        <w:tc>
          <w:tcPr>
            <w:tcW w:w="1701" w:type="dxa"/>
          </w:tcPr>
          <w:p w14:paraId="3C0C866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 съезде</w:t>
            </w:r>
          </w:p>
        </w:tc>
        <w:tc>
          <w:tcPr>
            <w:tcW w:w="2268" w:type="dxa"/>
          </w:tcPr>
          <w:p w14:paraId="478DE8E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для торможения</w:t>
            </w:r>
          </w:p>
        </w:tc>
        <w:tc>
          <w:tcPr>
            <w:tcW w:w="2438" w:type="dxa"/>
          </w:tcPr>
          <w:p w14:paraId="2A2CAF9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для разгона</w:t>
            </w:r>
          </w:p>
        </w:tc>
      </w:tr>
      <w:tr w:rsidR="007D4BA9" w:rsidRPr="00CF4E1B" w14:paraId="044A20B4" w14:textId="77777777">
        <w:tc>
          <w:tcPr>
            <w:tcW w:w="2608" w:type="dxa"/>
            <w:vMerge w:val="restart"/>
          </w:tcPr>
          <w:p w14:paraId="4CDDFDC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w:t>
            </w:r>
          </w:p>
        </w:tc>
        <w:tc>
          <w:tcPr>
            <w:tcW w:w="1701" w:type="dxa"/>
          </w:tcPr>
          <w:p w14:paraId="7B5EDE9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w:t>
            </w:r>
          </w:p>
        </w:tc>
        <w:tc>
          <w:tcPr>
            <w:tcW w:w="2268" w:type="dxa"/>
          </w:tcPr>
          <w:p w14:paraId="018E326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130</w:t>
            </w:r>
          </w:p>
        </w:tc>
        <w:tc>
          <w:tcPr>
            <w:tcW w:w="2438" w:type="dxa"/>
          </w:tcPr>
          <w:p w14:paraId="472F7FE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175</w:t>
            </w:r>
          </w:p>
        </w:tc>
      </w:tr>
      <w:tr w:rsidR="007D4BA9" w:rsidRPr="00CF4E1B" w14:paraId="5558AB78" w14:textId="77777777">
        <w:tc>
          <w:tcPr>
            <w:tcW w:w="2608" w:type="dxa"/>
            <w:vMerge/>
          </w:tcPr>
          <w:p w14:paraId="2AD55449" w14:textId="77777777" w:rsidR="007D4BA9" w:rsidRPr="00CF4E1B" w:rsidRDefault="007D4BA9" w:rsidP="00CF4E1B">
            <w:pPr>
              <w:pStyle w:val="ConsPlusNormal"/>
              <w:rPr>
                <w:rFonts w:ascii="Times New Roman" w:hAnsi="Times New Roman" w:cs="Times New Roman"/>
                <w:sz w:val="27"/>
                <w:szCs w:val="27"/>
              </w:rPr>
            </w:pPr>
          </w:p>
        </w:tc>
        <w:tc>
          <w:tcPr>
            <w:tcW w:w="1701" w:type="dxa"/>
          </w:tcPr>
          <w:p w14:paraId="550F458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c>
          <w:tcPr>
            <w:tcW w:w="2268" w:type="dxa"/>
          </w:tcPr>
          <w:p w14:paraId="45EAC05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110</w:t>
            </w:r>
          </w:p>
        </w:tc>
        <w:tc>
          <w:tcPr>
            <w:tcW w:w="2438" w:type="dxa"/>
          </w:tcPr>
          <w:p w14:paraId="59E2300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140</w:t>
            </w:r>
          </w:p>
        </w:tc>
      </w:tr>
      <w:tr w:rsidR="007D4BA9" w:rsidRPr="00CF4E1B" w14:paraId="7DF2C023" w14:textId="77777777">
        <w:tc>
          <w:tcPr>
            <w:tcW w:w="2608" w:type="dxa"/>
            <w:vMerge w:val="restart"/>
          </w:tcPr>
          <w:p w14:paraId="45B7064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w:t>
            </w:r>
          </w:p>
        </w:tc>
        <w:tc>
          <w:tcPr>
            <w:tcW w:w="1701" w:type="dxa"/>
          </w:tcPr>
          <w:p w14:paraId="1978393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w:t>
            </w:r>
          </w:p>
        </w:tc>
        <w:tc>
          <w:tcPr>
            <w:tcW w:w="2268" w:type="dxa"/>
          </w:tcPr>
          <w:p w14:paraId="3437DD0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175</w:t>
            </w:r>
          </w:p>
        </w:tc>
        <w:tc>
          <w:tcPr>
            <w:tcW w:w="2438" w:type="dxa"/>
          </w:tcPr>
          <w:p w14:paraId="5E264A0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260</w:t>
            </w:r>
          </w:p>
        </w:tc>
      </w:tr>
      <w:tr w:rsidR="007D4BA9" w:rsidRPr="00CF4E1B" w14:paraId="3AF2BE69" w14:textId="77777777">
        <w:tc>
          <w:tcPr>
            <w:tcW w:w="2608" w:type="dxa"/>
            <w:vMerge/>
          </w:tcPr>
          <w:p w14:paraId="64C1F77F" w14:textId="77777777" w:rsidR="007D4BA9" w:rsidRPr="00CF4E1B" w:rsidRDefault="007D4BA9" w:rsidP="00CF4E1B">
            <w:pPr>
              <w:pStyle w:val="ConsPlusNormal"/>
              <w:rPr>
                <w:rFonts w:ascii="Times New Roman" w:hAnsi="Times New Roman" w:cs="Times New Roman"/>
                <w:sz w:val="27"/>
                <w:szCs w:val="27"/>
              </w:rPr>
            </w:pPr>
          </w:p>
        </w:tc>
        <w:tc>
          <w:tcPr>
            <w:tcW w:w="1701" w:type="dxa"/>
          </w:tcPr>
          <w:p w14:paraId="0040BBD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c>
          <w:tcPr>
            <w:tcW w:w="2268" w:type="dxa"/>
          </w:tcPr>
          <w:p w14:paraId="4E733F3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160</w:t>
            </w:r>
          </w:p>
        </w:tc>
        <w:tc>
          <w:tcPr>
            <w:tcW w:w="2438" w:type="dxa"/>
          </w:tcPr>
          <w:p w14:paraId="364CCA1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230</w:t>
            </w:r>
          </w:p>
        </w:tc>
      </w:tr>
      <w:tr w:rsidR="007D4BA9" w:rsidRPr="00CF4E1B" w14:paraId="76415043" w14:textId="77777777">
        <w:tc>
          <w:tcPr>
            <w:tcW w:w="2608" w:type="dxa"/>
            <w:vMerge/>
          </w:tcPr>
          <w:p w14:paraId="0D7F9000" w14:textId="77777777" w:rsidR="007D4BA9" w:rsidRPr="00CF4E1B" w:rsidRDefault="007D4BA9" w:rsidP="00CF4E1B">
            <w:pPr>
              <w:pStyle w:val="ConsPlusNormal"/>
              <w:rPr>
                <w:rFonts w:ascii="Times New Roman" w:hAnsi="Times New Roman" w:cs="Times New Roman"/>
                <w:sz w:val="27"/>
                <w:szCs w:val="27"/>
              </w:rPr>
            </w:pPr>
          </w:p>
        </w:tc>
        <w:tc>
          <w:tcPr>
            <w:tcW w:w="1701" w:type="dxa"/>
          </w:tcPr>
          <w:p w14:paraId="71C3F8E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2268" w:type="dxa"/>
          </w:tcPr>
          <w:p w14:paraId="0630E33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150</w:t>
            </w:r>
          </w:p>
        </w:tc>
        <w:tc>
          <w:tcPr>
            <w:tcW w:w="2438" w:type="dxa"/>
          </w:tcPr>
          <w:p w14:paraId="1C8A072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185</w:t>
            </w:r>
          </w:p>
        </w:tc>
      </w:tr>
      <w:tr w:rsidR="007D4BA9" w:rsidRPr="00CF4E1B" w14:paraId="6BE06303" w14:textId="77777777">
        <w:tc>
          <w:tcPr>
            <w:tcW w:w="2608" w:type="dxa"/>
            <w:vMerge w:val="restart"/>
          </w:tcPr>
          <w:p w14:paraId="42B1062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w:t>
            </w:r>
          </w:p>
        </w:tc>
        <w:tc>
          <w:tcPr>
            <w:tcW w:w="1701" w:type="dxa"/>
          </w:tcPr>
          <w:p w14:paraId="1C463B6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w:t>
            </w:r>
          </w:p>
        </w:tc>
        <w:tc>
          <w:tcPr>
            <w:tcW w:w="2268" w:type="dxa"/>
          </w:tcPr>
          <w:p w14:paraId="4D62609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250</w:t>
            </w:r>
          </w:p>
        </w:tc>
        <w:tc>
          <w:tcPr>
            <w:tcW w:w="2438" w:type="dxa"/>
          </w:tcPr>
          <w:p w14:paraId="52218B0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390</w:t>
            </w:r>
          </w:p>
        </w:tc>
      </w:tr>
      <w:tr w:rsidR="007D4BA9" w:rsidRPr="00CF4E1B" w14:paraId="67B3C73C" w14:textId="77777777">
        <w:tc>
          <w:tcPr>
            <w:tcW w:w="2608" w:type="dxa"/>
            <w:vMerge/>
          </w:tcPr>
          <w:p w14:paraId="1A435C82" w14:textId="77777777" w:rsidR="007D4BA9" w:rsidRPr="00CF4E1B" w:rsidRDefault="007D4BA9" w:rsidP="00CF4E1B">
            <w:pPr>
              <w:pStyle w:val="ConsPlusNormal"/>
              <w:rPr>
                <w:rFonts w:ascii="Times New Roman" w:hAnsi="Times New Roman" w:cs="Times New Roman"/>
                <w:sz w:val="27"/>
                <w:szCs w:val="27"/>
              </w:rPr>
            </w:pPr>
          </w:p>
        </w:tc>
        <w:tc>
          <w:tcPr>
            <w:tcW w:w="1701" w:type="dxa"/>
          </w:tcPr>
          <w:p w14:paraId="2540A8C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w:t>
            </w:r>
          </w:p>
        </w:tc>
        <w:tc>
          <w:tcPr>
            <w:tcW w:w="2268" w:type="dxa"/>
          </w:tcPr>
          <w:p w14:paraId="3C9824C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240</w:t>
            </w:r>
          </w:p>
        </w:tc>
        <w:tc>
          <w:tcPr>
            <w:tcW w:w="2438" w:type="dxa"/>
          </w:tcPr>
          <w:p w14:paraId="33C6ABA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380</w:t>
            </w:r>
          </w:p>
        </w:tc>
      </w:tr>
      <w:tr w:rsidR="007D4BA9" w:rsidRPr="00CF4E1B" w14:paraId="338D858D" w14:textId="77777777">
        <w:tc>
          <w:tcPr>
            <w:tcW w:w="2608" w:type="dxa"/>
            <w:vMerge/>
          </w:tcPr>
          <w:p w14:paraId="76EF3105" w14:textId="77777777" w:rsidR="007D4BA9" w:rsidRPr="00CF4E1B" w:rsidRDefault="007D4BA9" w:rsidP="00CF4E1B">
            <w:pPr>
              <w:pStyle w:val="ConsPlusNormal"/>
              <w:rPr>
                <w:rFonts w:ascii="Times New Roman" w:hAnsi="Times New Roman" w:cs="Times New Roman"/>
                <w:sz w:val="27"/>
                <w:szCs w:val="27"/>
              </w:rPr>
            </w:pPr>
          </w:p>
        </w:tc>
        <w:tc>
          <w:tcPr>
            <w:tcW w:w="1701" w:type="dxa"/>
          </w:tcPr>
          <w:p w14:paraId="5138800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c>
          <w:tcPr>
            <w:tcW w:w="2268" w:type="dxa"/>
          </w:tcPr>
          <w:p w14:paraId="7F95810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230</w:t>
            </w:r>
          </w:p>
        </w:tc>
        <w:tc>
          <w:tcPr>
            <w:tcW w:w="2438" w:type="dxa"/>
          </w:tcPr>
          <w:p w14:paraId="2583277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345</w:t>
            </w:r>
          </w:p>
        </w:tc>
      </w:tr>
      <w:tr w:rsidR="007D4BA9" w:rsidRPr="00CF4E1B" w14:paraId="0B794135" w14:textId="77777777">
        <w:tc>
          <w:tcPr>
            <w:tcW w:w="2608" w:type="dxa"/>
            <w:vMerge/>
          </w:tcPr>
          <w:p w14:paraId="57494817" w14:textId="77777777" w:rsidR="007D4BA9" w:rsidRPr="00CF4E1B" w:rsidRDefault="007D4BA9" w:rsidP="00CF4E1B">
            <w:pPr>
              <w:pStyle w:val="ConsPlusNormal"/>
              <w:rPr>
                <w:rFonts w:ascii="Times New Roman" w:hAnsi="Times New Roman" w:cs="Times New Roman"/>
                <w:sz w:val="27"/>
                <w:szCs w:val="27"/>
              </w:rPr>
            </w:pPr>
          </w:p>
        </w:tc>
        <w:tc>
          <w:tcPr>
            <w:tcW w:w="1701" w:type="dxa"/>
          </w:tcPr>
          <w:p w14:paraId="315F7A5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2268" w:type="dxa"/>
          </w:tcPr>
          <w:p w14:paraId="36E5293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210</w:t>
            </w:r>
          </w:p>
        </w:tc>
        <w:tc>
          <w:tcPr>
            <w:tcW w:w="2438" w:type="dxa"/>
          </w:tcPr>
          <w:p w14:paraId="106B9D2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320</w:t>
            </w:r>
          </w:p>
        </w:tc>
      </w:tr>
    </w:tbl>
    <w:p w14:paraId="45C745C7" w14:textId="77777777" w:rsidR="007D4BA9" w:rsidRPr="00CF4E1B" w:rsidRDefault="007D4BA9" w:rsidP="00CF4E1B">
      <w:pPr>
        <w:pStyle w:val="ConsPlusNormal"/>
        <w:jc w:val="both"/>
        <w:rPr>
          <w:rFonts w:ascii="Times New Roman" w:hAnsi="Times New Roman" w:cs="Times New Roman"/>
          <w:sz w:val="27"/>
          <w:szCs w:val="27"/>
        </w:rPr>
      </w:pPr>
    </w:p>
    <w:p w14:paraId="08CCADA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2F2D8DCC"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41" w:name="P1617"/>
      <w:bookmarkEnd w:id="41"/>
      <w:r w:rsidRPr="00CF4E1B">
        <w:rPr>
          <w:rFonts w:ascii="Times New Roman" w:hAnsi="Times New Roman" w:cs="Times New Roman"/>
          <w:sz w:val="27"/>
          <w:szCs w:val="27"/>
        </w:rPr>
        <w:t xml:space="preserve">&lt;*&gt; Расчетные показатели принимаются в соответствии с </w:t>
      </w:r>
      <w:hyperlink r:id="rId59">
        <w:r w:rsidRPr="00CF4E1B">
          <w:rPr>
            <w:rFonts w:ascii="Times New Roman" w:hAnsi="Times New Roman" w:cs="Times New Roman"/>
            <w:sz w:val="27"/>
            <w:szCs w:val="27"/>
          </w:rPr>
          <w:t>СП 34.13330.2021</w:t>
        </w:r>
      </w:hyperlink>
      <w:r w:rsidRPr="00CF4E1B">
        <w:rPr>
          <w:rFonts w:ascii="Times New Roman" w:hAnsi="Times New Roman" w:cs="Times New Roman"/>
          <w:sz w:val="27"/>
          <w:szCs w:val="27"/>
        </w:rPr>
        <w:t xml:space="preserve"> </w:t>
      </w:r>
      <w:hyperlink r:id="rId60">
        <w:r w:rsidRPr="00CF4E1B">
          <w:rPr>
            <w:rFonts w:ascii="Times New Roman" w:hAnsi="Times New Roman" w:cs="Times New Roman"/>
            <w:sz w:val="27"/>
            <w:szCs w:val="27"/>
          </w:rPr>
          <w:t>СП 396.1325800.2018</w:t>
        </w:r>
      </w:hyperlink>
      <w:r w:rsidRPr="00CF4E1B">
        <w:rPr>
          <w:rFonts w:ascii="Times New Roman" w:hAnsi="Times New Roman" w:cs="Times New Roman"/>
          <w:sz w:val="27"/>
          <w:szCs w:val="27"/>
        </w:rPr>
        <w:t>.</w:t>
      </w:r>
    </w:p>
    <w:p w14:paraId="01A58735" w14:textId="77777777" w:rsidR="007D4BA9" w:rsidRPr="00CF4E1B" w:rsidRDefault="007D4BA9" w:rsidP="00CF4E1B">
      <w:pPr>
        <w:pStyle w:val="ConsPlusNormal"/>
        <w:jc w:val="both"/>
        <w:rPr>
          <w:rFonts w:ascii="Times New Roman" w:hAnsi="Times New Roman" w:cs="Times New Roman"/>
          <w:sz w:val="27"/>
          <w:szCs w:val="27"/>
        </w:rPr>
      </w:pPr>
    </w:p>
    <w:p w14:paraId="4640A34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38C5401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Длина переходно-скоростной полосы разгона определена из условий свободного входа автомобилей на крайнюю правую полосу основного направления и полосы торможения - при условии свободного входа автомобилей на полосу торможения.</w:t>
      </w:r>
    </w:p>
    <w:p w14:paraId="0237F75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Скорость движения автомобилей по основному направлению принимают в зависимости от режима движения по крайней правой полосе основного направления.</w:t>
      </w:r>
    </w:p>
    <w:p w14:paraId="38178CC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При величине продольного уклона от 0 до 40 процентов на спуске длина полосы разгона уменьшается на 10 - 20 процентов, торможения - увеличивается на 10 - 15 процентов. При увеличении продольного уклона от 0 до 40 на подъеме длина полосы разгона увеличивается на 15 - 30 процентов, торможения - уменьшается на 10 - 15 процентов.</w:t>
      </w:r>
    </w:p>
    <w:p w14:paraId="7A81A562" w14:textId="77777777" w:rsidR="007D4BA9" w:rsidRPr="00CF4E1B" w:rsidRDefault="007D4BA9" w:rsidP="00CF4E1B">
      <w:pPr>
        <w:pStyle w:val="ConsPlusNormal"/>
        <w:jc w:val="both"/>
        <w:rPr>
          <w:rFonts w:ascii="Times New Roman" w:hAnsi="Times New Roman" w:cs="Times New Roman"/>
          <w:sz w:val="27"/>
          <w:szCs w:val="27"/>
        </w:rPr>
      </w:pPr>
    </w:p>
    <w:p w14:paraId="5AB29CAE" w14:textId="061A3CE2"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170. Расстояние от края проезжей части магистральной УДС до линии жилой застройки устанавливается на основании расчета уровня шума в соответствии с СП 51.13330.201</w:t>
      </w:r>
      <w:r w:rsidR="003C2394" w:rsidRPr="00CF4E1B">
        <w:rPr>
          <w:rFonts w:ascii="Times New Roman" w:hAnsi="Times New Roman" w:cs="Times New Roman"/>
          <w:sz w:val="27"/>
          <w:szCs w:val="27"/>
        </w:rPr>
        <w:t>1</w:t>
      </w:r>
      <w:r w:rsidRPr="00CF4E1B">
        <w:rPr>
          <w:rFonts w:ascii="Times New Roman" w:hAnsi="Times New Roman" w:cs="Times New Roman"/>
          <w:sz w:val="27"/>
          <w:szCs w:val="27"/>
        </w:rPr>
        <w:t>. В зоне санитарного разрыва от проезжей части следует размещать зеленые насаждения (не менее 70 процентов ширины территории зоны с посадками), паркинги, открытые стоянки.</w:t>
      </w:r>
    </w:p>
    <w:p w14:paraId="1131B7A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171. В случае невозможности обеспечить нормативные уровни шума планировочными разрывами применяются другие меры защиты от шума (защитные экраны, круглогодичное озеленение).</w:t>
      </w:r>
    </w:p>
    <w:p w14:paraId="3B5E24A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172. Въезды с улиц районного значения на территории планировочной единицы III уровня (жилого микрорайона </w:t>
      </w:r>
      <w:r w:rsidR="007C5BC7" w:rsidRPr="00CF4E1B">
        <w:rPr>
          <w:rFonts w:ascii="Times New Roman" w:hAnsi="Times New Roman" w:cs="Times New Roman"/>
          <w:sz w:val="27"/>
          <w:szCs w:val="27"/>
        </w:rPr>
        <w:t xml:space="preserve"> </w:t>
      </w:r>
      <w:r w:rsidRPr="00CF4E1B">
        <w:rPr>
          <w:rFonts w:ascii="Times New Roman" w:hAnsi="Times New Roman" w:cs="Times New Roman"/>
          <w:sz w:val="27"/>
          <w:szCs w:val="27"/>
        </w:rPr>
        <w:t>) проектируют с шагом не более 200 м, в реконструируемых районах - не более 180 м. Примыкания проездов к проезжим частям магистральных улиц регулируемого движения допускаются на расстояниях не менее 50 м от стоп-линии перекрестков.</w:t>
      </w:r>
    </w:p>
    <w:p w14:paraId="25B01479" w14:textId="77777777" w:rsidR="007D4BA9" w:rsidRPr="00CF4E1B" w:rsidRDefault="007D4BA9" w:rsidP="00CF4E1B">
      <w:pPr>
        <w:pStyle w:val="ConsPlusNormal"/>
        <w:jc w:val="both"/>
        <w:rPr>
          <w:rFonts w:ascii="Times New Roman" w:hAnsi="Times New Roman" w:cs="Times New Roman"/>
          <w:sz w:val="27"/>
          <w:szCs w:val="27"/>
        </w:rPr>
      </w:pPr>
    </w:p>
    <w:p w14:paraId="6F0E3395" w14:textId="0852D52B"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 xml:space="preserve">Глава </w:t>
      </w:r>
      <w:r w:rsidR="00842D74" w:rsidRPr="00CF4E1B">
        <w:rPr>
          <w:rFonts w:ascii="Times New Roman" w:hAnsi="Times New Roman" w:cs="Times New Roman"/>
          <w:sz w:val="27"/>
          <w:szCs w:val="27"/>
        </w:rPr>
        <w:t>29</w:t>
      </w:r>
      <w:r w:rsidRPr="00CF4E1B">
        <w:rPr>
          <w:rFonts w:ascii="Times New Roman" w:hAnsi="Times New Roman" w:cs="Times New Roman"/>
          <w:sz w:val="27"/>
          <w:szCs w:val="27"/>
        </w:rPr>
        <w:t>. ПЕШЕХОДНЫЕ ЗОНЫ, УЛИЦЫ, ПЛОЩАДИ, НАБЕРЕЖНЫЕ</w:t>
      </w:r>
    </w:p>
    <w:p w14:paraId="0EDDBBDD" w14:textId="77777777" w:rsidR="007D4BA9" w:rsidRPr="00CF4E1B" w:rsidRDefault="007D4BA9" w:rsidP="00CF4E1B">
      <w:pPr>
        <w:pStyle w:val="ConsPlusNormal"/>
        <w:jc w:val="both"/>
        <w:rPr>
          <w:rFonts w:ascii="Times New Roman" w:hAnsi="Times New Roman" w:cs="Times New Roman"/>
          <w:sz w:val="27"/>
          <w:szCs w:val="27"/>
        </w:rPr>
      </w:pPr>
    </w:p>
    <w:p w14:paraId="6B7CD3F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173. Пешеходные зоны, улицы, площади предусматриваются в системе общегородских центров города, а также в периферийных районах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на вновь застраиваемых территориях.</w:t>
      </w:r>
    </w:p>
    <w:p w14:paraId="2EDBA96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174.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санитарных правил и норм.</w:t>
      </w:r>
    </w:p>
    <w:p w14:paraId="3BFEC12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175. При устройстве пешеходных улиц и зон на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14:paraId="37444B0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176. Размещение на территориях пешеходных зон, улиц, площадей некапитальных нестационарных сооружений, в которых размещаются предприятия мелкорозничной торговли, бытового обслуживания и питания (пассажи, палатки, павильоны, летние кафе), разрешается при условии обеспечения нормативных условий пропуска пешеходного потока на оставшейся (после размещения вышеуказанных объектов) ширине улицы (в соответствии с </w:t>
      </w:r>
      <w:hyperlink r:id="rId61">
        <w:r w:rsidRPr="00CF4E1B">
          <w:rPr>
            <w:rFonts w:ascii="Times New Roman" w:hAnsi="Times New Roman" w:cs="Times New Roman"/>
            <w:sz w:val="27"/>
            <w:szCs w:val="27"/>
          </w:rPr>
          <w:t>СП 396.1325800.2018</w:t>
        </w:r>
      </w:hyperlink>
      <w:r w:rsidRPr="00CF4E1B">
        <w:rPr>
          <w:rFonts w:ascii="Times New Roman" w:hAnsi="Times New Roman" w:cs="Times New Roman"/>
          <w:sz w:val="27"/>
          <w:szCs w:val="27"/>
        </w:rPr>
        <w:t>).</w:t>
      </w:r>
    </w:p>
    <w:p w14:paraId="5200552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177. Бестранспортные зоны могут быть организованы не только постоянными, но и периодически действующими (в определенные дни недели или года либо в определенное время суток, когда отмечается наибольшая активность пешеходов).</w:t>
      </w:r>
    </w:p>
    <w:p w14:paraId="71CF25F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178. Устройство бестранспортных зон можно рассматривать как первый этап формирования пешеходных улиц, площадей и зон.</w:t>
      </w:r>
    </w:p>
    <w:p w14:paraId="32F1219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179. В поперечном профиле бестранспортных зон сохраняется отделение тротуаров от проезжих частей бортовым камнем.</w:t>
      </w:r>
    </w:p>
    <w:p w14:paraId="67A19C9A" w14:textId="77777777" w:rsidR="007D4BA9" w:rsidRPr="00CF4E1B" w:rsidRDefault="007D4BA9" w:rsidP="00CF4E1B">
      <w:pPr>
        <w:pStyle w:val="ConsPlusNormal"/>
        <w:jc w:val="both"/>
        <w:rPr>
          <w:rFonts w:ascii="Times New Roman" w:hAnsi="Times New Roman" w:cs="Times New Roman"/>
          <w:sz w:val="27"/>
          <w:szCs w:val="27"/>
        </w:rPr>
      </w:pPr>
    </w:p>
    <w:p w14:paraId="3E01B37C" w14:textId="645178CE"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0</w:t>
      </w:r>
      <w:r w:rsidRPr="00CF4E1B">
        <w:rPr>
          <w:rFonts w:ascii="Times New Roman" w:hAnsi="Times New Roman" w:cs="Times New Roman"/>
          <w:sz w:val="27"/>
          <w:szCs w:val="27"/>
        </w:rPr>
        <w:t>. ВНЕКЛАССИФИКАЦИОННЫЕ КАТЕГОРИИ УЛИЦ И ДОРОГ</w:t>
      </w:r>
    </w:p>
    <w:p w14:paraId="624F7955" w14:textId="77777777" w:rsidR="007D4BA9" w:rsidRPr="00CF4E1B" w:rsidRDefault="007D4BA9" w:rsidP="00CF4E1B">
      <w:pPr>
        <w:pStyle w:val="ConsPlusNormal"/>
        <w:jc w:val="both"/>
        <w:rPr>
          <w:rFonts w:ascii="Times New Roman" w:hAnsi="Times New Roman" w:cs="Times New Roman"/>
          <w:sz w:val="27"/>
          <w:szCs w:val="27"/>
        </w:rPr>
      </w:pPr>
    </w:p>
    <w:p w14:paraId="1DEE913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180. Кроме классификационных категорий улиц и дорог в городе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предусматриваются: проезды на территориях жилых </w:t>
      </w:r>
      <w:proofErr w:type="gramStart"/>
      <w:r w:rsidRPr="00CF4E1B">
        <w:rPr>
          <w:rFonts w:ascii="Times New Roman" w:hAnsi="Times New Roman" w:cs="Times New Roman"/>
          <w:sz w:val="27"/>
          <w:szCs w:val="27"/>
        </w:rPr>
        <w:t>микрорайонов  и</w:t>
      </w:r>
      <w:proofErr w:type="gramEnd"/>
      <w:r w:rsidRPr="00CF4E1B">
        <w:rPr>
          <w:rFonts w:ascii="Times New Roman" w:hAnsi="Times New Roman" w:cs="Times New Roman"/>
          <w:sz w:val="27"/>
          <w:szCs w:val="27"/>
        </w:rPr>
        <w:t xml:space="preserve"> планировочных единиц, парковые дороги на рекреационных территориях, велосипедные дорожки, которые проектируются в соответствии с характеристиками, приведенными в таблице 20.</w:t>
      </w:r>
    </w:p>
    <w:p w14:paraId="6444BA13" w14:textId="77777777" w:rsidR="007D4BA9" w:rsidRPr="00CF4E1B" w:rsidRDefault="007D4BA9" w:rsidP="00CF4E1B">
      <w:pPr>
        <w:pStyle w:val="ConsPlusNormal"/>
        <w:jc w:val="both"/>
        <w:rPr>
          <w:rFonts w:ascii="Times New Roman" w:hAnsi="Times New Roman" w:cs="Times New Roman"/>
          <w:sz w:val="27"/>
          <w:szCs w:val="27"/>
        </w:rPr>
      </w:pPr>
    </w:p>
    <w:p w14:paraId="3BA34A5D"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20</w:t>
      </w:r>
    </w:p>
    <w:p w14:paraId="02689500" w14:textId="77777777" w:rsidR="007D4BA9" w:rsidRPr="00CF4E1B" w:rsidRDefault="007D4BA9" w:rsidP="00CF4E1B">
      <w:pPr>
        <w:pStyle w:val="ConsPlusNormal"/>
        <w:jc w:val="both"/>
        <w:rPr>
          <w:rFonts w:ascii="Times New Roman" w:hAnsi="Times New Roman" w:cs="Times New Roman"/>
          <w:sz w:val="27"/>
          <w:szCs w:val="27"/>
        </w:rPr>
      </w:pPr>
    </w:p>
    <w:p w14:paraId="0128D1DB" w14:textId="77777777" w:rsidR="007D4BA9" w:rsidRPr="00CF4E1B" w:rsidRDefault="007D4BA9" w:rsidP="00CF4E1B">
      <w:pPr>
        <w:pStyle w:val="ConsPlusTitle"/>
        <w:jc w:val="center"/>
        <w:rPr>
          <w:rFonts w:ascii="Times New Roman" w:hAnsi="Times New Roman" w:cs="Times New Roman"/>
          <w:sz w:val="27"/>
          <w:szCs w:val="27"/>
        </w:rPr>
      </w:pPr>
      <w:proofErr w:type="spellStart"/>
      <w:r w:rsidRPr="00CF4E1B">
        <w:rPr>
          <w:rFonts w:ascii="Times New Roman" w:hAnsi="Times New Roman" w:cs="Times New Roman"/>
          <w:sz w:val="27"/>
          <w:szCs w:val="27"/>
        </w:rPr>
        <w:t>Внеклассификационные</w:t>
      </w:r>
      <w:proofErr w:type="spellEnd"/>
      <w:r w:rsidRPr="00CF4E1B">
        <w:rPr>
          <w:rFonts w:ascii="Times New Roman" w:hAnsi="Times New Roman" w:cs="Times New Roman"/>
          <w:sz w:val="27"/>
          <w:szCs w:val="27"/>
        </w:rPr>
        <w:t xml:space="preserve"> категории улиц и дорог</w:t>
      </w:r>
    </w:p>
    <w:p w14:paraId="16078286"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96"/>
        <w:gridCol w:w="7672"/>
      </w:tblGrid>
      <w:tr w:rsidR="007D4BA9" w:rsidRPr="00CF4E1B" w14:paraId="0A3CF211" w14:textId="77777777" w:rsidTr="00CF4E1B">
        <w:tc>
          <w:tcPr>
            <w:tcW w:w="2596" w:type="dxa"/>
            <w:tcBorders>
              <w:top w:val="single" w:sz="4" w:space="0" w:color="auto"/>
              <w:bottom w:val="single" w:sz="4" w:space="0" w:color="auto"/>
            </w:tcBorders>
          </w:tcPr>
          <w:p w14:paraId="39270F7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Вид коммуникации</w:t>
            </w:r>
          </w:p>
        </w:tc>
        <w:tc>
          <w:tcPr>
            <w:tcW w:w="7672" w:type="dxa"/>
            <w:tcBorders>
              <w:top w:val="single" w:sz="4" w:space="0" w:color="auto"/>
              <w:bottom w:val="single" w:sz="4" w:space="0" w:color="auto"/>
            </w:tcBorders>
          </w:tcPr>
          <w:p w14:paraId="2A89F9B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Основное назначение коммуникаций</w:t>
            </w:r>
          </w:p>
        </w:tc>
      </w:tr>
      <w:tr w:rsidR="007D4BA9" w:rsidRPr="00CF4E1B" w14:paraId="659E7392" w14:textId="77777777" w:rsidTr="00CF4E1B">
        <w:tc>
          <w:tcPr>
            <w:tcW w:w="2596" w:type="dxa"/>
            <w:tcBorders>
              <w:top w:val="single" w:sz="4" w:space="0" w:color="auto"/>
              <w:bottom w:val="single" w:sz="4" w:space="0" w:color="auto"/>
            </w:tcBorders>
          </w:tcPr>
          <w:p w14:paraId="5F1F25D4"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Парковые дороги</w:t>
            </w:r>
          </w:p>
        </w:tc>
        <w:tc>
          <w:tcPr>
            <w:tcW w:w="7672" w:type="dxa"/>
            <w:tcBorders>
              <w:top w:val="single" w:sz="4" w:space="0" w:color="auto"/>
              <w:bottom w:val="single" w:sz="4" w:space="0" w:color="auto"/>
            </w:tcBorders>
          </w:tcPr>
          <w:p w14:paraId="48FB23E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Дороги на территориях парков и лесопарков, предназначенные для обслуживания этих территорий. Пропуск специальных видов транспорта (уборочная техника, МЧС, скорая помощь, полиция), а также паркового транспорта, включая моторизованный транспорт на электротяге, велосипедный, конный и другие виды, с учетом местных особенностей</w:t>
            </w:r>
          </w:p>
        </w:tc>
      </w:tr>
      <w:tr w:rsidR="007D4BA9" w:rsidRPr="00CF4E1B" w14:paraId="19EED462" w14:textId="77777777" w:rsidTr="00CF4E1B">
        <w:tblPrEx>
          <w:tblBorders>
            <w:insideH w:val="none" w:sz="0" w:space="0" w:color="auto"/>
          </w:tblBorders>
        </w:tblPrEx>
        <w:tc>
          <w:tcPr>
            <w:tcW w:w="2596" w:type="dxa"/>
            <w:tcBorders>
              <w:top w:val="single" w:sz="4" w:space="0" w:color="auto"/>
              <w:bottom w:val="nil"/>
            </w:tcBorders>
          </w:tcPr>
          <w:p w14:paraId="0AC4898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Внутриквартальные проезды</w:t>
            </w:r>
          </w:p>
        </w:tc>
        <w:tc>
          <w:tcPr>
            <w:tcW w:w="7672" w:type="dxa"/>
            <w:tcBorders>
              <w:top w:val="single" w:sz="4" w:space="0" w:color="auto"/>
              <w:bottom w:val="nil"/>
            </w:tcBorders>
          </w:tcPr>
          <w:p w14:paraId="30DC993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Коммуникации, обеспечивающие подъезд транспортных средств к жилым и общественным зданиям, учреждениям, предприятиям и другим объектам городской застройки на территориях жилых </w:t>
            </w:r>
            <w:proofErr w:type="gramStart"/>
            <w:r w:rsidRPr="00CF4E1B">
              <w:rPr>
                <w:rFonts w:ascii="Times New Roman" w:hAnsi="Times New Roman" w:cs="Times New Roman"/>
                <w:sz w:val="27"/>
                <w:szCs w:val="27"/>
              </w:rPr>
              <w:t>микрорайонов  и</w:t>
            </w:r>
            <w:proofErr w:type="gramEnd"/>
            <w:r w:rsidRPr="00CF4E1B">
              <w:rPr>
                <w:rFonts w:ascii="Times New Roman" w:hAnsi="Times New Roman" w:cs="Times New Roman"/>
                <w:sz w:val="27"/>
                <w:szCs w:val="27"/>
              </w:rPr>
              <w:t xml:space="preserve"> планировочных районов</w:t>
            </w:r>
          </w:p>
        </w:tc>
      </w:tr>
      <w:tr w:rsidR="007D4BA9" w:rsidRPr="00CF4E1B" w14:paraId="655616D6" w14:textId="77777777" w:rsidTr="00CF4E1B">
        <w:tblPrEx>
          <w:tblBorders>
            <w:insideH w:val="none" w:sz="0" w:space="0" w:color="auto"/>
          </w:tblBorders>
        </w:tblPrEx>
        <w:tc>
          <w:tcPr>
            <w:tcW w:w="2596" w:type="dxa"/>
            <w:tcBorders>
              <w:top w:val="nil"/>
              <w:bottom w:val="nil"/>
            </w:tcBorders>
          </w:tcPr>
          <w:p w14:paraId="7A5681A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Проезды основные</w:t>
            </w:r>
          </w:p>
        </w:tc>
        <w:tc>
          <w:tcPr>
            <w:tcW w:w="7672" w:type="dxa"/>
            <w:tcBorders>
              <w:top w:val="nil"/>
              <w:bottom w:val="nil"/>
            </w:tcBorders>
          </w:tcPr>
          <w:p w14:paraId="63B9AE0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xml:space="preserve">Коммуникации, обеспечивающие подъезд транспортных средств к группам зданий, сооружений. В состав поперечного профиля включается тротуар. Разрешается устраивать </w:t>
            </w:r>
            <w:proofErr w:type="gramStart"/>
            <w:r w:rsidRPr="00CF4E1B">
              <w:rPr>
                <w:rFonts w:ascii="Times New Roman" w:hAnsi="Times New Roman" w:cs="Times New Roman"/>
                <w:sz w:val="27"/>
                <w:szCs w:val="27"/>
              </w:rPr>
              <w:t>тротуар с одной стороны</w:t>
            </w:r>
            <w:proofErr w:type="gramEnd"/>
          </w:p>
        </w:tc>
      </w:tr>
      <w:tr w:rsidR="007D4BA9" w:rsidRPr="00CF4E1B" w14:paraId="1FBF2A83" w14:textId="77777777" w:rsidTr="00CF4E1B">
        <w:tblPrEx>
          <w:tblBorders>
            <w:insideH w:val="none" w:sz="0" w:space="0" w:color="auto"/>
          </w:tblBorders>
        </w:tblPrEx>
        <w:tc>
          <w:tcPr>
            <w:tcW w:w="2596" w:type="dxa"/>
            <w:tcBorders>
              <w:top w:val="nil"/>
              <w:bottom w:val="single" w:sz="4" w:space="0" w:color="auto"/>
            </w:tcBorders>
          </w:tcPr>
          <w:p w14:paraId="32B6F6D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Проезды второстепенные</w:t>
            </w:r>
          </w:p>
        </w:tc>
        <w:tc>
          <w:tcPr>
            <w:tcW w:w="7672" w:type="dxa"/>
            <w:tcBorders>
              <w:top w:val="nil"/>
              <w:bottom w:val="single" w:sz="4" w:space="0" w:color="auto"/>
            </w:tcBorders>
          </w:tcPr>
          <w:p w14:paraId="302893E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Коммуникации, обеспечивающие подъезд транспортных средств к отдельным зданиям, сооружениям. Разрешается устраивать без тротуара</w:t>
            </w:r>
          </w:p>
        </w:tc>
      </w:tr>
      <w:tr w:rsidR="007D4BA9" w:rsidRPr="00CF4E1B" w14:paraId="4B35E263" w14:textId="77777777" w:rsidTr="00CF4E1B">
        <w:tblPrEx>
          <w:tblBorders>
            <w:insideH w:val="none" w:sz="0" w:space="0" w:color="auto"/>
          </w:tblBorders>
        </w:tblPrEx>
        <w:tc>
          <w:tcPr>
            <w:tcW w:w="2596" w:type="dxa"/>
            <w:tcBorders>
              <w:top w:val="single" w:sz="4" w:space="0" w:color="auto"/>
              <w:bottom w:val="nil"/>
            </w:tcBorders>
          </w:tcPr>
          <w:p w14:paraId="03CEA76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Велосипедные дорожки:</w:t>
            </w:r>
          </w:p>
        </w:tc>
        <w:tc>
          <w:tcPr>
            <w:tcW w:w="7672" w:type="dxa"/>
            <w:tcBorders>
              <w:top w:val="single" w:sz="4" w:space="0" w:color="auto"/>
              <w:bottom w:val="nil"/>
            </w:tcBorders>
          </w:tcPr>
          <w:p w14:paraId="29F8DCA8"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4031456C" w14:textId="77777777" w:rsidTr="00CF4E1B">
        <w:tblPrEx>
          <w:tblBorders>
            <w:insideH w:val="none" w:sz="0" w:space="0" w:color="auto"/>
          </w:tblBorders>
        </w:tblPrEx>
        <w:tc>
          <w:tcPr>
            <w:tcW w:w="2596" w:type="dxa"/>
            <w:tcBorders>
              <w:top w:val="nil"/>
              <w:bottom w:val="nil"/>
            </w:tcBorders>
          </w:tcPr>
          <w:p w14:paraId="6D3AC32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в составе поперечного профиля УДС</w:t>
            </w:r>
          </w:p>
        </w:tc>
        <w:tc>
          <w:tcPr>
            <w:tcW w:w="7672" w:type="dxa"/>
            <w:tcBorders>
              <w:top w:val="nil"/>
              <w:bottom w:val="nil"/>
            </w:tcBorders>
          </w:tcPr>
          <w:p w14:paraId="025CE10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Коммуникации, предназначенные для движения велосипедного транспорта, в составе поперечного профиля улиц устраиваются на улицах, обособленно от иных видов передвижений</w:t>
            </w:r>
          </w:p>
        </w:tc>
      </w:tr>
      <w:tr w:rsidR="007D4BA9" w:rsidRPr="00CF4E1B" w14:paraId="7C31968A" w14:textId="77777777" w:rsidTr="00CF4E1B">
        <w:tblPrEx>
          <w:tblBorders>
            <w:insideH w:val="none" w:sz="0" w:space="0" w:color="auto"/>
          </w:tblBorders>
        </w:tblPrEx>
        <w:tc>
          <w:tcPr>
            <w:tcW w:w="2596" w:type="dxa"/>
            <w:tcBorders>
              <w:top w:val="nil"/>
              <w:bottom w:val="single" w:sz="4" w:space="0" w:color="auto"/>
            </w:tcBorders>
          </w:tcPr>
          <w:p w14:paraId="3D411A7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на рекреационных, внутриквартальных территориях</w:t>
            </w:r>
          </w:p>
        </w:tc>
        <w:tc>
          <w:tcPr>
            <w:tcW w:w="7672" w:type="dxa"/>
            <w:tcBorders>
              <w:top w:val="nil"/>
              <w:bottom w:val="single" w:sz="4" w:space="0" w:color="auto"/>
            </w:tcBorders>
          </w:tcPr>
          <w:p w14:paraId="05A092E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Коммуникации в виде самостоятельных трасс на рекреационных территориях, территориях зон отдыха и спорта, набережных, лесопарков, парков, скверов, внутриквартальных территориях</w:t>
            </w:r>
          </w:p>
        </w:tc>
      </w:tr>
    </w:tbl>
    <w:p w14:paraId="1569236C" w14:textId="77777777" w:rsidR="007D4BA9" w:rsidRPr="00CF4E1B" w:rsidRDefault="007D4BA9" w:rsidP="00CF4E1B">
      <w:pPr>
        <w:pStyle w:val="ConsPlusNormal"/>
        <w:jc w:val="both"/>
        <w:rPr>
          <w:rFonts w:ascii="Times New Roman" w:hAnsi="Times New Roman" w:cs="Times New Roman"/>
          <w:sz w:val="27"/>
          <w:szCs w:val="27"/>
        </w:rPr>
      </w:pPr>
    </w:p>
    <w:p w14:paraId="7D80A04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Примечание. Для обеспечения проезда пожарных автомобилей используются внутриквартальные проезды. Дополнительные проезды устраиваются в соответствии с </w:t>
      </w:r>
      <w:hyperlink r:id="rId62">
        <w:r w:rsidRPr="00CF4E1B">
          <w:rPr>
            <w:rFonts w:ascii="Times New Roman" w:hAnsi="Times New Roman" w:cs="Times New Roman"/>
            <w:sz w:val="27"/>
            <w:szCs w:val="27"/>
          </w:rPr>
          <w:t>СП 396.1325800.2018</w:t>
        </w:r>
      </w:hyperlink>
      <w:r w:rsidRPr="00CF4E1B">
        <w:rPr>
          <w:rFonts w:ascii="Times New Roman" w:hAnsi="Times New Roman" w:cs="Times New Roman"/>
          <w:sz w:val="27"/>
          <w:szCs w:val="27"/>
        </w:rPr>
        <w:t>.</w:t>
      </w:r>
    </w:p>
    <w:p w14:paraId="4A92A168" w14:textId="77777777" w:rsidR="007D4BA9" w:rsidRPr="00CF4E1B" w:rsidRDefault="007D4BA9" w:rsidP="00CF4E1B">
      <w:pPr>
        <w:pStyle w:val="ConsPlusNormal"/>
        <w:jc w:val="both"/>
        <w:rPr>
          <w:rFonts w:ascii="Times New Roman" w:hAnsi="Times New Roman" w:cs="Times New Roman"/>
          <w:sz w:val="27"/>
          <w:szCs w:val="27"/>
        </w:rPr>
      </w:pPr>
    </w:p>
    <w:p w14:paraId="7647014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181. Границы проездов линиями градостроительного регулирования не закрепляются (кроме пожарных проездов к территориям ДОО и общеобразовательных организаций).</w:t>
      </w:r>
    </w:p>
    <w:p w14:paraId="1D09BDB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182. Вдоль проездов, выходящих на УДС, следует предусматривать тротуары шириной не менее 1,5 м, устраивая разъездные площадки для встречного движения маломобильных групп населения на креслах-колясках в соответствии с требованиями нормативных документов Российской Федерации о социальной защите граждан и обеспечении беспрепятственного доступа маломобильных групп населения к объектам социальной, транспортной и инженерной инфраструктур.</w:t>
      </w:r>
    </w:p>
    <w:p w14:paraId="19C0E2B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183. Тротуары разрешается устраивать с одной стороны. Вдоль второстепенных проездов тротуары разрешается не предусматривать.</w:t>
      </w:r>
    </w:p>
    <w:p w14:paraId="17C54A6A" w14:textId="77777777" w:rsidR="007D4BA9" w:rsidRPr="00CF4E1B" w:rsidRDefault="007D4BA9" w:rsidP="00CF4E1B">
      <w:pPr>
        <w:pStyle w:val="ConsPlusNormal"/>
        <w:jc w:val="both"/>
        <w:rPr>
          <w:rFonts w:ascii="Times New Roman" w:hAnsi="Times New Roman" w:cs="Times New Roman"/>
          <w:sz w:val="27"/>
          <w:szCs w:val="27"/>
        </w:rPr>
      </w:pPr>
    </w:p>
    <w:p w14:paraId="06C47B22" w14:textId="692CCB6A"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1</w:t>
      </w:r>
      <w:r w:rsidRPr="00CF4E1B">
        <w:rPr>
          <w:rFonts w:ascii="Times New Roman" w:hAnsi="Times New Roman" w:cs="Times New Roman"/>
          <w:sz w:val="27"/>
          <w:szCs w:val="27"/>
        </w:rPr>
        <w:t>. ИНФРАСТРУКТУРА ДЛЯ ВЕЛОДВИЖЕНИЯ</w:t>
      </w:r>
    </w:p>
    <w:p w14:paraId="3AB48ACA" w14:textId="77777777" w:rsidR="007D4BA9" w:rsidRPr="00CF4E1B" w:rsidRDefault="007D4BA9" w:rsidP="00CF4E1B">
      <w:pPr>
        <w:pStyle w:val="ConsPlusNormal"/>
        <w:jc w:val="both"/>
        <w:rPr>
          <w:rFonts w:ascii="Times New Roman" w:hAnsi="Times New Roman" w:cs="Times New Roman"/>
          <w:sz w:val="27"/>
          <w:szCs w:val="27"/>
        </w:rPr>
      </w:pPr>
    </w:p>
    <w:p w14:paraId="3B3D2D2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184. Велосипедные дорожки устраиваются:</w:t>
      </w:r>
    </w:p>
    <w:p w14:paraId="34F99C0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обособленными, расположенными на проезжей части улицы и отделенными техническими средствами организации дорожного движения от проезжей части;</w:t>
      </w:r>
    </w:p>
    <w:p w14:paraId="66E3FCE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изолированными, расположенными вне проезжей части и предназначенными только для движения велосипедистов;</w:t>
      </w:r>
    </w:p>
    <w:p w14:paraId="536B135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размещенными на проезжей части с выделением разметкой или мощением.</w:t>
      </w:r>
    </w:p>
    <w:p w14:paraId="4DD3065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185. Велосипедное движение на УДС организуется с соблюдением требований, приведенных в </w:t>
      </w:r>
      <w:hyperlink r:id="rId63">
        <w:r w:rsidRPr="00CF4E1B">
          <w:rPr>
            <w:rFonts w:ascii="Times New Roman" w:hAnsi="Times New Roman" w:cs="Times New Roman"/>
            <w:sz w:val="27"/>
            <w:szCs w:val="27"/>
          </w:rPr>
          <w:t>ГОСТ 33150-2014</w:t>
        </w:r>
      </w:hyperlink>
      <w:r w:rsidRPr="00CF4E1B">
        <w:rPr>
          <w:rFonts w:ascii="Times New Roman" w:hAnsi="Times New Roman" w:cs="Times New Roman"/>
          <w:sz w:val="27"/>
          <w:szCs w:val="27"/>
        </w:rPr>
        <w:t>.</w:t>
      </w:r>
    </w:p>
    <w:p w14:paraId="33A727D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186. </w:t>
      </w:r>
      <w:proofErr w:type="spellStart"/>
      <w:r w:rsidRPr="00CF4E1B">
        <w:rPr>
          <w:rFonts w:ascii="Times New Roman" w:hAnsi="Times New Roman" w:cs="Times New Roman"/>
          <w:sz w:val="27"/>
          <w:szCs w:val="27"/>
        </w:rPr>
        <w:t>Велопарковки</w:t>
      </w:r>
      <w:proofErr w:type="spellEnd"/>
      <w:r w:rsidRPr="00CF4E1B">
        <w:rPr>
          <w:rFonts w:ascii="Times New Roman" w:hAnsi="Times New Roman" w:cs="Times New Roman"/>
          <w:sz w:val="27"/>
          <w:szCs w:val="27"/>
        </w:rPr>
        <w:t xml:space="preserve"> устраиваются у объектов массового посещения людей (стадионы, кинотеатры, спортивные комплексы, развлекательные и торговые центры, вокзалы), учебных заведений, парков, скверов и набережных с учетом функционального назначения объекта.</w:t>
      </w:r>
    </w:p>
    <w:p w14:paraId="2EB08D6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187. Для объектов нежилого назначения с массовым посещением людей при площади более 500 кв. м рекомендуется устанавливать </w:t>
      </w:r>
      <w:proofErr w:type="spellStart"/>
      <w:r w:rsidRPr="00CF4E1B">
        <w:rPr>
          <w:rFonts w:ascii="Times New Roman" w:hAnsi="Times New Roman" w:cs="Times New Roman"/>
          <w:sz w:val="27"/>
          <w:szCs w:val="27"/>
        </w:rPr>
        <w:t>велопарковки</w:t>
      </w:r>
      <w:proofErr w:type="spellEnd"/>
      <w:r w:rsidRPr="00CF4E1B">
        <w:rPr>
          <w:rFonts w:ascii="Times New Roman" w:hAnsi="Times New Roman" w:cs="Times New Roman"/>
          <w:sz w:val="27"/>
          <w:szCs w:val="27"/>
        </w:rPr>
        <w:t xml:space="preserve"> исходя из потенциальной потребности.</w:t>
      </w:r>
    </w:p>
    <w:p w14:paraId="462E16B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188. При прохождении велосипедной дорожки параллельно тротуару в местах их пересечения с проездами во дворы, в том случае если между тротуаром с велосипедной дорожкой и проезжей частью улицы есть озелененная или иная разделительная полоса шириной не менее 4 м, велодорожка и тротуар проектируются приподнятыми.</w:t>
      </w:r>
    </w:p>
    <w:p w14:paraId="71294F7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189. В условиях сложившейся застройки, не позволяющей разместить велосипедную парковку с соблюдением всех требований, проектирование </w:t>
      </w:r>
      <w:proofErr w:type="spellStart"/>
      <w:r w:rsidRPr="00CF4E1B">
        <w:rPr>
          <w:rFonts w:ascii="Times New Roman" w:hAnsi="Times New Roman" w:cs="Times New Roman"/>
          <w:sz w:val="27"/>
          <w:szCs w:val="27"/>
        </w:rPr>
        <w:t>велопарковки</w:t>
      </w:r>
      <w:proofErr w:type="spellEnd"/>
      <w:r w:rsidRPr="00CF4E1B">
        <w:rPr>
          <w:rFonts w:ascii="Times New Roman" w:hAnsi="Times New Roman" w:cs="Times New Roman"/>
          <w:sz w:val="27"/>
          <w:szCs w:val="27"/>
        </w:rPr>
        <w:t xml:space="preserve"> осуществляется с учетом имеющихся пространственно-планировочных возможностей.</w:t>
      </w:r>
    </w:p>
    <w:p w14:paraId="58D9F61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190. При прохождении велосипедной дорожки параллельно тротуару в местах пересечения тротуаров и велосипедных дорожек с проездами во дворы, в случае если между тротуаром с велосипедной дорожкой и проезжей частью, перпендикулярной проезду, который пересекает тротуар с велосипедной дорожкой, есть озелененная или иная разделительная полоса шириной не менее 4 м, проезд проектируется приподнятым в один уровень с тротуаром и велосипедной дорожкой.</w:t>
      </w:r>
    </w:p>
    <w:p w14:paraId="3CC2F8B8" w14:textId="77777777" w:rsidR="007D4BA9" w:rsidRPr="00CF4E1B" w:rsidRDefault="007D4BA9" w:rsidP="00CF4E1B">
      <w:pPr>
        <w:pStyle w:val="ConsPlusNormal"/>
        <w:jc w:val="both"/>
        <w:rPr>
          <w:rFonts w:ascii="Times New Roman" w:hAnsi="Times New Roman" w:cs="Times New Roman"/>
          <w:sz w:val="27"/>
          <w:szCs w:val="27"/>
        </w:rPr>
      </w:pPr>
    </w:p>
    <w:p w14:paraId="1ECC8A4E" w14:textId="55D87BD8" w:rsidR="007D4BA9" w:rsidRPr="00CF4E1B" w:rsidRDefault="007D4BA9" w:rsidP="00CF4E1B">
      <w:pPr>
        <w:pStyle w:val="ConsPlusTitle"/>
        <w:jc w:val="center"/>
        <w:outlineLvl w:val="2"/>
        <w:rPr>
          <w:rFonts w:ascii="Times New Roman" w:hAnsi="Times New Roman" w:cs="Times New Roman"/>
          <w:sz w:val="27"/>
          <w:szCs w:val="27"/>
        </w:rPr>
      </w:pPr>
      <w:bookmarkStart w:id="42" w:name="P1682"/>
      <w:bookmarkEnd w:id="42"/>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2</w:t>
      </w:r>
      <w:r w:rsidRPr="00CF4E1B">
        <w:rPr>
          <w:rFonts w:ascii="Times New Roman" w:hAnsi="Times New Roman" w:cs="Times New Roman"/>
          <w:sz w:val="27"/>
          <w:szCs w:val="27"/>
        </w:rPr>
        <w:t>. ХРАНЕНИЕ И ПАРКИРОВАНИЕ ЛЕГКОВОГО АВТОТРАНСПОРТА</w:t>
      </w:r>
    </w:p>
    <w:p w14:paraId="27E2958C" w14:textId="77777777" w:rsidR="007D4BA9" w:rsidRPr="00CF4E1B" w:rsidRDefault="007D4BA9" w:rsidP="00CF4E1B">
      <w:pPr>
        <w:pStyle w:val="ConsPlusNormal"/>
        <w:jc w:val="both"/>
        <w:rPr>
          <w:rFonts w:ascii="Times New Roman" w:hAnsi="Times New Roman" w:cs="Times New Roman"/>
          <w:sz w:val="27"/>
          <w:szCs w:val="27"/>
        </w:rPr>
      </w:pPr>
    </w:p>
    <w:p w14:paraId="3A8FF31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191. В жилой застройке должны быть предусмотрены места для постоянного хранения легковых автомобилей и временного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автомобилей (на гостевых стоянках).</w:t>
      </w:r>
    </w:p>
    <w:p w14:paraId="3F6D0A3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192. Общее количество машино-мест определяется суммой показателей хранения легковых автомобилей и гостевых стоянок.</w:t>
      </w:r>
    </w:p>
    <w:p w14:paraId="552E233E" w14:textId="50A6F1E1"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193. На территориях жи</w:t>
      </w:r>
      <w:r w:rsidR="00CA5870" w:rsidRPr="00CF4E1B">
        <w:rPr>
          <w:rFonts w:ascii="Times New Roman" w:hAnsi="Times New Roman" w:cs="Times New Roman"/>
          <w:sz w:val="27"/>
          <w:szCs w:val="27"/>
        </w:rPr>
        <w:t>лых микрорайонов</w:t>
      </w:r>
      <w:r w:rsidRPr="00CF4E1B">
        <w:rPr>
          <w:rFonts w:ascii="Times New Roman" w:hAnsi="Times New Roman" w:cs="Times New Roman"/>
          <w:sz w:val="27"/>
          <w:szCs w:val="27"/>
        </w:rPr>
        <w:t>, жилых комплексов, групп</w:t>
      </w:r>
      <w:r w:rsidR="00284957" w:rsidRPr="00CF4E1B">
        <w:rPr>
          <w:rFonts w:ascii="Times New Roman" w:hAnsi="Times New Roman" w:cs="Times New Roman"/>
          <w:sz w:val="27"/>
          <w:szCs w:val="27"/>
        </w:rPr>
        <w:t xml:space="preserve"> или</w:t>
      </w:r>
      <w:r w:rsidRPr="00CF4E1B">
        <w:rPr>
          <w:rFonts w:ascii="Times New Roman" w:hAnsi="Times New Roman" w:cs="Times New Roman"/>
          <w:sz w:val="27"/>
          <w:szCs w:val="27"/>
        </w:rPr>
        <w:t xml:space="preserve"> отдельн</w:t>
      </w:r>
      <w:r w:rsidR="00284957" w:rsidRPr="00CF4E1B">
        <w:rPr>
          <w:rFonts w:ascii="Times New Roman" w:hAnsi="Times New Roman" w:cs="Times New Roman"/>
          <w:sz w:val="27"/>
          <w:szCs w:val="27"/>
        </w:rPr>
        <w:t>о стоящих многоквартирных жилых домов</w:t>
      </w:r>
      <w:r w:rsidRPr="00CF4E1B">
        <w:rPr>
          <w:rFonts w:ascii="Times New Roman" w:hAnsi="Times New Roman" w:cs="Times New Roman"/>
          <w:sz w:val="27"/>
          <w:szCs w:val="27"/>
        </w:rPr>
        <w:t xml:space="preserve"> количество машино-мест для легковых автомобилей населения определяется исходя из нормы: 1 </w:t>
      </w:r>
      <w:proofErr w:type="spellStart"/>
      <w:r w:rsidRPr="00CF4E1B">
        <w:rPr>
          <w:rFonts w:ascii="Times New Roman" w:hAnsi="Times New Roman" w:cs="Times New Roman"/>
          <w:sz w:val="27"/>
          <w:szCs w:val="27"/>
        </w:rPr>
        <w:t>машино</w:t>
      </w:r>
      <w:proofErr w:type="spellEnd"/>
      <w:r w:rsidRPr="00CF4E1B">
        <w:rPr>
          <w:rFonts w:ascii="Times New Roman" w:hAnsi="Times New Roman" w:cs="Times New Roman"/>
          <w:sz w:val="27"/>
          <w:szCs w:val="27"/>
        </w:rPr>
        <w:t xml:space="preserve">-место на </w:t>
      </w:r>
      <w:r w:rsidR="009D76B1" w:rsidRPr="00CF4E1B">
        <w:rPr>
          <w:rFonts w:ascii="Times New Roman" w:hAnsi="Times New Roman" w:cs="Times New Roman"/>
          <w:sz w:val="27"/>
          <w:szCs w:val="27"/>
        </w:rPr>
        <w:t>90</w:t>
      </w:r>
      <w:r w:rsidRPr="00CF4E1B">
        <w:rPr>
          <w:rFonts w:ascii="Times New Roman" w:hAnsi="Times New Roman" w:cs="Times New Roman"/>
          <w:sz w:val="27"/>
          <w:szCs w:val="27"/>
        </w:rPr>
        <w:t xml:space="preserve"> кв. м общей площади квартир, при достижении расчетного показателя обеспечения 1 парковочное место на 1 квартиру, допускается применение </w:t>
      </w:r>
      <w:r w:rsidR="005F2CD8" w:rsidRPr="00CF4E1B">
        <w:rPr>
          <w:rFonts w:ascii="Times New Roman" w:hAnsi="Times New Roman" w:cs="Times New Roman"/>
          <w:sz w:val="27"/>
          <w:szCs w:val="27"/>
        </w:rPr>
        <w:t>понижающего коэффициента 0,7 к норме обеспечения</w:t>
      </w:r>
      <w:r w:rsidR="009A195B" w:rsidRPr="00CF4E1B">
        <w:rPr>
          <w:rFonts w:ascii="Times New Roman" w:hAnsi="Times New Roman" w:cs="Times New Roman"/>
          <w:sz w:val="27"/>
          <w:szCs w:val="27"/>
        </w:rPr>
        <w:t xml:space="preserve"> от</w:t>
      </w:r>
      <w:r w:rsidR="005F2CD8" w:rsidRPr="00CF4E1B">
        <w:rPr>
          <w:rFonts w:ascii="Times New Roman" w:hAnsi="Times New Roman" w:cs="Times New Roman"/>
          <w:sz w:val="27"/>
          <w:szCs w:val="27"/>
        </w:rPr>
        <w:t xml:space="preserve"> </w:t>
      </w:r>
      <w:r w:rsidR="00D83A00" w:rsidRPr="00CF4E1B">
        <w:rPr>
          <w:rFonts w:ascii="Times New Roman" w:hAnsi="Times New Roman" w:cs="Times New Roman"/>
          <w:sz w:val="27"/>
          <w:szCs w:val="27"/>
        </w:rPr>
        <w:t>общей площади квартир</w:t>
      </w:r>
      <w:r w:rsidRPr="00CF4E1B">
        <w:rPr>
          <w:rFonts w:ascii="Times New Roman" w:hAnsi="Times New Roman" w:cs="Times New Roman"/>
          <w:sz w:val="27"/>
          <w:szCs w:val="27"/>
        </w:rPr>
        <w:t xml:space="preserve">. Допускается размещение парковочных мест, количеством не более </w:t>
      </w:r>
      <w:r w:rsidR="003C2394" w:rsidRPr="00CF4E1B">
        <w:rPr>
          <w:rFonts w:ascii="Times New Roman" w:hAnsi="Times New Roman" w:cs="Times New Roman"/>
          <w:sz w:val="27"/>
          <w:szCs w:val="27"/>
        </w:rPr>
        <w:t>2</w:t>
      </w:r>
      <w:r w:rsidRPr="00CF4E1B">
        <w:rPr>
          <w:rFonts w:ascii="Times New Roman" w:hAnsi="Times New Roman" w:cs="Times New Roman"/>
          <w:sz w:val="27"/>
          <w:szCs w:val="27"/>
        </w:rPr>
        <w:t>0 процентов от общей потребности в парковочных местах, за пределами территории проектирования в паркингах и гаражах при соблюдении пешеходной доступности не более 800 м и подтверждения наличия в местах предполагаемого хранения легковых автомобилей необходимого числа свободных мест.</w:t>
      </w:r>
      <w:r w:rsidR="009D76B1" w:rsidRPr="00CF4E1B">
        <w:rPr>
          <w:rFonts w:ascii="Times New Roman" w:hAnsi="Times New Roman" w:cs="Times New Roman"/>
          <w:sz w:val="27"/>
          <w:szCs w:val="27"/>
        </w:rPr>
        <w:t xml:space="preserve"> </w:t>
      </w:r>
      <w:r w:rsidR="00192871" w:rsidRPr="00CF4E1B">
        <w:rPr>
          <w:rFonts w:ascii="Times New Roman" w:hAnsi="Times New Roman" w:cs="Times New Roman"/>
          <w:spacing w:val="-2"/>
          <w:sz w:val="28"/>
          <w:szCs w:val="28"/>
        </w:rPr>
        <w:t>Границы проектирования определяются проектной документацией объекта и могут включать в себя иные земельные участки</w:t>
      </w:r>
      <w:r w:rsidR="00974A6F" w:rsidRPr="00CF4E1B">
        <w:rPr>
          <w:rFonts w:ascii="Times New Roman" w:hAnsi="Times New Roman" w:cs="Times New Roman"/>
          <w:spacing w:val="-2"/>
          <w:sz w:val="28"/>
          <w:szCs w:val="28"/>
        </w:rPr>
        <w:t xml:space="preserve"> с учетом видов разрешенного использования и фактического состояния, с указанием свободных машиномест</w:t>
      </w:r>
      <w:r w:rsidR="00192871" w:rsidRPr="00CF4E1B">
        <w:rPr>
          <w:rFonts w:ascii="Times New Roman" w:hAnsi="Times New Roman" w:cs="Times New Roman"/>
          <w:spacing w:val="-2"/>
          <w:sz w:val="28"/>
          <w:szCs w:val="28"/>
        </w:rPr>
        <w:t xml:space="preserve"> в окружении </w:t>
      </w:r>
      <w:r w:rsidR="00974A6F" w:rsidRPr="00CF4E1B">
        <w:rPr>
          <w:rFonts w:ascii="Times New Roman" w:hAnsi="Times New Roman" w:cs="Times New Roman"/>
          <w:spacing w:val="-2"/>
          <w:sz w:val="28"/>
          <w:szCs w:val="28"/>
        </w:rPr>
        <w:t>объекта</w:t>
      </w:r>
      <w:r w:rsidR="00192871" w:rsidRPr="00CF4E1B">
        <w:rPr>
          <w:rFonts w:ascii="Times New Roman" w:hAnsi="Times New Roman" w:cs="Times New Roman"/>
          <w:spacing w:val="-2"/>
          <w:sz w:val="28"/>
          <w:szCs w:val="28"/>
        </w:rPr>
        <w:t>.</w:t>
      </w:r>
    </w:p>
    <w:p w14:paraId="660AE8F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194. При размещении парковочных мест на стоянках автомобилей рекомендуется предусматривать парковочные места для электрического автомобильного транспорта, оборудованные устройствами зарядной сервисной инфраструктуры, в количестве не менее пяти процентов общего числа мест.</w:t>
      </w:r>
    </w:p>
    <w:p w14:paraId="4B9978E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195. Не менее одной топливораздаточной колонки каждого вида топлива и одного места зарядки электрического автомобильного транспорта на автозаправочных станциях должны быть доступны для инвалидов на кресле - коляске в соответствии с </w:t>
      </w:r>
      <w:hyperlink r:id="rId64">
        <w:r w:rsidRPr="00CF4E1B">
          <w:rPr>
            <w:rFonts w:ascii="Times New Roman" w:hAnsi="Times New Roman" w:cs="Times New Roman"/>
            <w:sz w:val="27"/>
            <w:szCs w:val="27"/>
          </w:rPr>
          <w:t>СП 59.13330.2020</w:t>
        </w:r>
      </w:hyperlink>
      <w:r w:rsidRPr="00CF4E1B">
        <w:rPr>
          <w:rFonts w:ascii="Times New Roman" w:hAnsi="Times New Roman" w:cs="Times New Roman"/>
          <w:sz w:val="27"/>
          <w:szCs w:val="27"/>
        </w:rPr>
        <w:t xml:space="preserve"> "Доступность зданий и сооружений для маломобильных групп населения. СНиП 35-01-2001".</w:t>
      </w:r>
    </w:p>
    <w:p w14:paraId="59C0B9F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196. Расчетное количество машино-мест постоянного хранения автотранспорта может быть сокращено на 20 процентов в случаях, если жилищное строительство ведется на реорганизуемой территории.</w:t>
      </w:r>
    </w:p>
    <w:p w14:paraId="51AC315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197. При наличии нескольких условий общее уменьшение процента машино-мест не суммируется и не должно превышать 20 процентов.</w:t>
      </w:r>
    </w:p>
    <w:p w14:paraId="6B0821C0" w14:textId="739E3E63" w:rsidR="003D47BD"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198. </w:t>
      </w:r>
      <w:r w:rsidR="003D47BD" w:rsidRPr="00CF4E1B">
        <w:rPr>
          <w:rFonts w:ascii="Times New Roman" w:hAnsi="Times New Roman" w:cs="Times New Roman"/>
          <w:sz w:val="27"/>
          <w:szCs w:val="27"/>
        </w:rPr>
        <w:t>На территориях жилых микрорайонов, жилых комплексов, групп жилых домов, отдельных жилых зданий количество машино-мест для временного хранения автомобилей</w:t>
      </w:r>
      <w:r w:rsidR="00BC2F56" w:rsidRPr="00CF4E1B">
        <w:rPr>
          <w:rFonts w:ascii="Times New Roman" w:hAnsi="Times New Roman" w:cs="Times New Roman"/>
          <w:sz w:val="27"/>
          <w:szCs w:val="27"/>
        </w:rPr>
        <w:t xml:space="preserve"> посетителей жилых зон</w:t>
      </w:r>
      <w:r w:rsidR="003D47BD" w:rsidRPr="00CF4E1B">
        <w:rPr>
          <w:rFonts w:ascii="Times New Roman" w:hAnsi="Times New Roman" w:cs="Times New Roman"/>
          <w:sz w:val="27"/>
          <w:szCs w:val="27"/>
        </w:rPr>
        <w:t xml:space="preserve"> определяется исходя из нормы: 1 </w:t>
      </w:r>
      <w:proofErr w:type="spellStart"/>
      <w:r w:rsidR="003D47BD" w:rsidRPr="00CF4E1B">
        <w:rPr>
          <w:rFonts w:ascii="Times New Roman" w:hAnsi="Times New Roman" w:cs="Times New Roman"/>
          <w:sz w:val="27"/>
          <w:szCs w:val="27"/>
        </w:rPr>
        <w:t>машино</w:t>
      </w:r>
      <w:proofErr w:type="spellEnd"/>
      <w:r w:rsidR="003D47BD" w:rsidRPr="00CF4E1B">
        <w:rPr>
          <w:rFonts w:ascii="Times New Roman" w:hAnsi="Times New Roman" w:cs="Times New Roman"/>
          <w:sz w:val="27"/>
          <w:szCs w:val="27"/>
        </w:rPr>
        <w:t>-место на 5</w:t>
      </w:r>
      <w:r w:rsidR="00220A89" w:rsidRPr="00CF4E1B">
        <w:rPr>
          <w:rFonts w:ascii="Times New Roman" w:hAnsi="Times New Roman" w:cs="Times New Roman"/>
          <w:sz w:val="27"/>
          <w:szCs w:val="27"/>
        </w:rPr>
        <w:t>80</w:t>
      </w:r>
      <w:r w:rsidR="003D47BD" w:rsidRPr="00CF4E1B">
        <w:rPr>
          <w:rFonts w:ascii="Times New Roman" w:hAnsi="Times New Roman" w:cs="Times New Roman"/>
          <w:sz w:val="27"/>
          <w:szCs w:val="27"/>
        </w:rPr>
        <w:t xml:space="preserve"> кв. м общей площади квартир.</w:t>
      </w:r>
    </w:p>
    <w:p w14:paraId="7D6AE712" w14:textId="089C30C8"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Расчетное количество гостевых парковочных мест может располагаться на:</w:t>
      </w:r>
    </w:p>
    <w:p w14:paraId="092FA07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поверхности земельного участка жилого дома, в том числе в пределах стилобата без ограждающих конструкций (на открытом пространстве);</w:t>
      </w:r>
    </w:p>
    <w:p w14:paraId="032ACF1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на стилобате жилого дома;</w:t>
      </w:r>
    </w:p>
    <w:p w14:paraId="1C5870F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на поверхности земельного участка, расположенного в радиусе пешеходной доступности от участка жилого дома не более 50 м, при условии получения разрешения на отклонение от предельных параметров разрешенного строительства;</w:t>
      </w:r>
    </w:p>
    <w:p w14:paraId="07F3718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в стилобате, подземном или наземном паркинге.</w:t>
      </w:r>
    </w:p>
    <w:p w14:paraId="2156394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199. При комплексной застройке территории в случае наличия проекта планировки территории разрешается размещать расчетное количество машино-мест постоянного хранения на открытых парковках, в паркингах и гаражно-стояночных объектах, расположенных на специально выделенном земельном участке, в соответствии с проектом планировки в радиусе 500 м или пешеходной доступности 800 м от проектируемой жилой застройки.</w:t>
      </w:r>
    </w:p>
    <w:p w14:paraId="03E13E3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200. В расчетное количество машино-мест постоянного хранения могут включаться машино-места на открытых парковках, в паркингах и гаражно-стояночных объектах за пределами участка жилого дома в случаях, не предусмотренных проектом планировки территории, исключительно при получении разрешения на отклонение от предельных параметров разрешенного строительства в радиусе 500 м или пешеходной доступности 800 м от проектируемой жилой застройки.</w:t>
      </w:r>
    </w:p>
    <w:p w14:paraId="731C14B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201. Для многоквартирной жилой застройки разрешается предусматривать нормативное количество парковочных мест на существующих муниципальных парковках с требуемым количеством данных мест при условии получения разрешения на отклонение от предельных параметров разрешенного строительства.</w:t>
      </w:r>
    </w:p>
    <w:p w14:paraId="1752FFA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202. Требуемое количество машино-мест для сотрудников и посетителей встроенных, пристроенных и встроенно-пристроенных помещений многоквартирных домов составляет одно машино-место на 50 кв. м общей площади таких помещений.</w:t>
      </w:r>
    </w:p>
    <w:p w14:paraId="66258CD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203. Исключения составляют объекты шаговой доступности, детские дошкольные учреждения, библиотеки, подростковые клубы, объекты обеспечения внутреннего правопорядка (общественные пункты охраны порядка), поликлиники.</w:t>
      </w:r>
    </w:p>
    <w:p w14:paraId="0FAD17E2" w14:textId="0F9171AD"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w:t>
      </w:r>
      <w:r w:rsidR="009A62C0" w:rsidRPr="00CF4E1B">
        <w:rPr>
          <w:rFonts w:ascii="Times New Roman" w:hAnsi="Times New Roman" w:cs="Times New Roman"/>
          <w:sz w:val="27"/>
          <w:szCs w:val="27"/>
        </w:rPr>
        <w:t>4</w:t>
      </w:r>
      <w:r w:rsidRPr="00CF4E1B">
        <w:rPr>
          <w:rFonts w:ascii="Times New Roman" w:hAnsi="Times New Roman" w:cs="Times New Roman"/>
          <w:sz w:val="27"/>
          <w:szCs w:val="27"/>
        </w:rPr>
        <w:t>. В случае размещения на смежных земельных участках нескольких автостоянок, расположенных с разрывами между ними, не превышающими 25 м, расстояние от них до жилых домов и других зданий необходимо принимать с учетом общего количества машино-мест.</w:t>
      </w:r>
    </w:p>
    <w:p w14:paraId="7E7A01A1" w14:textId="1B216A9B"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w:t>
      </w:r>
      <w:r w:rsidR="009A62C0" w:rsidRPr="00CF4E1B">
        <w:rPr>
          <w:rFonts w:ascii="Times New Roman" w:hAnsi="Times New Roman" w:cs="Times New Roman"/>
          <w:sz w:val="27"/>
          <w:szCs w:val="27"/>
        </w:rPr>
        <w:t>5</w:t>
      </w:r>
      <w:r w:rsidRPr="00CF4E1B">
        <w:rPr>
          <w:rFonts w:ascii="Times New Roman" w:hAnsi="Times New Roman" w:cs="Times New Roman"/>
          <w:sz w:val="27"/>
          <w:szCs w:val="27"/>
        </w:rPr>
        <w:t>. При проектировании объекта капитального строительства, в границах земельного участка которого имеются существующие объекты капитального строительства, расчет машино-мест необходимо производить с учетом требуемого количества машино-мест для каждого из объектов в зависимости от их функционального назначения.</w:t>
      </w:r>
    </w:p>
    <w:p w14:paraId="299D7719" w14:textId="5B6E3D7B"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w:t>
      </w:r>
      <w:r w:rsidR="009A62C0" w:rsidRPr="00CF4E1B">
        <w:rPr>
          <w:rFonts w:ascii="Times New Roman" w:hAnsi="Times New Roman" w:cs="Times New Roman"/>
          <w:sz w:val="27"/>
          <w:szCs w:val="27"/>
        </w:rPr>
        <w:t>6</w:t>
      </w:r>
      <w:r w:rsidRPr="00CF4E1B">
        <w:rPr>
          <w:rFonts w:ascii="Times New Roman" w:hAnsi="Times New Roman" w:cs="Times New Roman"/>
          <w:sz w:val="27"/>
          <w:szCs w:val="27"/>
        </w:rPr>
        <w:t>. По условиям территориальных возможностей, гидрогеологической обстановки, архитектурно-планировочных решений застройки выбираются следующие типы паркингов и гаражно-стояночных объектов:</w:t>
      </w:r>
    </w:p>
    <w:p w14:paraId="18EECC6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автостоянки (площадки открытые или под навесом);</w:t>
      </w:r>
    </w:p>
    <w:p w14:paraId="1C25635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рамповые, механизированные, автоматизированные гаражи-стоянки, паркинги (наземного, подземного, комбинированного типов), устраиваемые как отдельно стоящие, встроенные, встроенно-пристроенные.</w:t>
      </w:r>
    </w:p>
    <w:p w14:paraId="6160D01A" w14:textId="4E8D7C42"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w:t>
      </w:r>
      <w:r w:rsidR="009A62C0" w:rsidRPr="00CF4E1B">
        <w:rPr>
          <w:rFonts w:ascii="Times New Roman" w:hAnsi="Times New Roman" w:cs="Times New Roman"/>
          <w:sz w:val="27"/>
          <w:szCs w:val="27"/>
        </w:rPr>
        <w:t>7</w:t>
      </w:r>
      <w:r w:rsidRPr="00CF4E1B">
        <w:rPr>
          <w:rFonts w:ascii="Times New Roman" w:hAnsi="Times New Roman" w:cs="Times New Roman"/>
          <w:sz w:val="27"/>
          <w:szCs w:val="27"/>
        </w:rPr>
        <w:t xml:space="preserve">. </w:t>
      </w:r>
      <w:proofErr w:type="spellStart"/>
      <w:r w:rsidRPr="00CF4E1B">
        <w:rPr>
          <w:rFonts w:ascii="Times New Roman" w:hAnsi="Times New Roman" w:cs="Times New Roman"/>
          <w:sz w:val="27"/>
          <w:szCs w:val="27"/>
        </w:rPr>
        <w:t>Приобъектные</w:t>
      </w:r>
      <w:proofErr w:type="spellEnd"/>
      <w:r w:rsidRPr="00CF4E1B">
        <w:rPr>
          <w:rFonts w:ascii="Times New Roman" w:hAnsi="Times New Roman" w:cs="Times New Roman"/>
          <w:sz w:val="27"/>
          <w:szCs w:val="27"/>
        </w:rPr>
        <w:t xml:space="preserve"> стоянки устраиваются при размещении отдельных объектов различного функционального назначения для обслуживания этих объектов (торговых комплексов, объектов приложения труда, культурно-развлекательных центров).</w:t>
      </w:r>
    </w:p>
    <w:p w14:paraId="5A1C6AEE" w14:textId="796C9998"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20</w:t>
      </w:r>
      <w:r w:rsidR="009A62C0" w:rsidRPr="00CF4E1B">
        <w:rPr>
          <w:rFonts w:ascii="Times New Roman" w:hAnsi="Times New Roman" w:cs="Times New Roman"/>
          <w:sz w:val="27"/>
          <w:szCs w:val="27"/>
        </w:rPr>
        <w:t>8</w:t>
      </w:r>
      <w:r w:rsidRPr="00CF4E1B">
        <w:rPr>
          <w:rFonts w:ascii="Times New Roman" w:hAnsi="Times New Roman" w:cs="Times New Roman"/>
          <w:sz w:val="27"/>
          <w:szCs w:val="27"/>
        </w:rPr>
        <w:t xml:space="preserve">. Требуемое количество машино-мест для обслуживания отдельно стоящих объектов различного функционального назначения определяется в соответствии с </w:t>
      </w:r>
      <w:hyperlink w:anchor="P1716">
        <w:r w:rsidRPr="00CF4E1B">
          <w:rPr>
            <w:rFonts w:ascii="Times New Roman" w:hAnsi="Times New Roman" w:cs="Times New Roman"/>
            <w:sz w:val="27"/>
            <w:szCs w:val="27"/>
          </w:rPr>
          <w:t>таблицей 21</w:t>
        </w:r>
      </w:hyperlink>
      <w:r w:rsidRPr="00CF4E1B">
        <w:rPr>
          <w:rFonts w:ascii="Times New Roman" w:hAnsi="Times New Roman" w:cs="Times New Roman"/>
          <w:sz w:val="27"/>
          <w:szCs w:val="27"/>
        </w:rPr>
        <w:t>.</w:t>
      </w:r>
    </w:p>
    <w:p w14:paraId="0F3F2579" w14:textId="07D4A001"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w:t>
      </w:r>
      <w:r w:rsidR="009A62C0" w:rsidRPr="00CF4E1B">
        <w:rPr>
          <w:rFonts w:ascii="Times New Roman" w:hAnsi="Times New Roman" w:cs="Times New Roman"/>
          <w:sz w:val="27"/>
          <w:szCs w:val="27"/>
        </w:rPr>
        <w:t>09</w:t>
      </w:r>
      <w:r w:rsidRPr="00CF4E1B">
        <w:rPr>
          <w:rFonts w:ascii="Times New Roman" w:hAnsi="Times New Roman" w:cs="Times New Roman"/>
          <w:sz w:val="27"/>
          <w:szCs w:val="27"/>
        </w:rPr>
        <w:t xml:space="preserve">. </w:t>
      </w:r>
      <w:proofErr w:type="spellStart"/>
      <w:r w:rsidRPr="00CF4E1B">
        <w:rPr>
          <w:rFonts w:ascii="Times New Roman" w:hAnsi="Times New Roman" w:cs="Times New Roman"/>
          <w:sz w:val="27"/>
          <w:szCs w:val="27"/>
        </w:rPr>
        <w:t>Приобъектные</w:t>
      </w:r>
      <w:proofErr w:type="spellEnd"/>
      <w:r w:rsidRPr="00CF4E1B">
        <w:rPr>
          <w:rFonts w:ascii="Times New Roman" w:hAnsi="Times New Roman" w:cs="Times New Roman"/>
          <w:sz w:val="27"/>
          <w:szCs w:val="27"/>
        </w:rPr>
        <w:t xml:space="preserve"> стоянки необходимо размещать в пределах земельных участков, отведенных под обслуживаемый объект.</w:t>
      </w:r>
    </w:p>
    <w:p w14:paraId="048D53D9" w14:textId="586CEFC6"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21</w:t>
      </w:r>
      <w:r w:rsidR="009A62C0" w:rsidRPr="00CF4E1B">
        <w:rPr>
          <w:rFonts w:ascii="Times New Roman" w:hAnsi="Times New Roman" w:cs="Times New Roman"/>
          <w:sz w:val="27"/>
          <w:szCs w:val="27"/>
        </w:rPr>
        <w:t>0</w:t>
      </w:r>
      <w:r w:rsidRPr="00CF4E1B">
        <w:rPr>
          <w:rFonts w:ascii="Times New Roman" w:hAnsi="Times New Roman" w:cs="Times New Roman"/>
          <w:sz w:val="27"/>
          <w:szCs w:val="27"/>
        </w:rPr>
        <w:t>. Кооперированные стоянки целесообразно располагать для обслуживания групп объектов, находящихся на территориях с высокой концентрацией объектов различного функционального назначения, имеющих разное время пиковых нагрузок.</w:t>
      </w:r>
    </w:p>
    <w:p w14:paraId="3CD66AD9" w14:textId="775D8352"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21</w:t>
      </w:r>
      <w:r w:rsidR="009A62C0" w:rsidRPr="00CF4E1B">
        <w:rPr>
          <w:rFonts w:ascii="Times New Roman" w:hAnsi="Times New Roman" w:cs="Times New Roman"/>
          <w:sz w:val="27"/>
          <w:szCs w:val="27"/>
        </w:rPr>
        <w:t>1</w:t>
      </w:r>
      <w:r w:rsidRPr="00CF4E1B">
        <w:rPr>
          <w:rFonts w:ascii="Times New Roman" w:hAnsi="Times New Roman" w:cs="Times New Roman"/>
          <w:sz w:val="27"/>
          <w:szCs w:val="27"/>
        </w:rPr>
        <w:t>. Гаражи ведомственных автомобилей и легковых автомобилей специального назначения, грузовых автомобилей, такси необходимо размещать в производственных и коммунально-складских зонах.</w:t>
      </w:r>
    </w:p>
    <w:p w14:paraId="08CDD775" w14:textId="31E872A1"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21</w:t>
      </w:r>
      <w:r w:rsidR="009A62C0" w:rsidRPr="00CF4E1B">
        <w:rPr>
          <w:rFonts w:ascii="Times New Roman" w:hAnsi="Times New Roman" w:cs="Times New Roman"/>
          <w:sz w:val="27"/>
          <w:szCs w:val="27"/>
        </w:rPr>
        <w:t>2</w:t>
      </w:r>
      <w:r w:rsidRPr="00CF4E1B">
        <w:rPr>
          <w:rFonts w:ascii="Times New Roman" w:hAnsi="Times New Roman" w:cs="Times New Roman"/>
          <w:sz w:val="27"/>
          <w:szCs w:val="27"/>
        </w:rPr>
        <w:t xml:space="preserve">. Плотность местной уличной сети определяется размерами </w:t>
      </w:r>
      <w:proofErr w:type="gramStart"/>
      <w:r w:rsidRPr="00CF4E1B">
        <w:rPr>
          <w:rFonts w:ascii="Times New Roman" w:hAnsi="Times New Roman" w:cs="Times New Roman"/>
          <w:sz w:val="27"/>
          <w:szCs w:val="27"/>
        </w:rPr>
        <w:t>микрорайонов  застройки</w:t>
      </w:r>
      <w:proofErr w:type="gramEnd"/>
      <w:r w:rsidRPr="00CF4E1B">
        <w:rPr>
          <w:rFonts w:ascii="Times New Roman" w:hAnsi="Times New Roman" w:cs="Times New Roman"/>
          <w:sz w:val="27"/>
          <w:szCs w:val="27"/>
        </w:rPr>
        <w:t xml:space="preserve"> и должна быть увязана с плотностью застройки и доступностью объектов транспортной инфраструктуры, обеспечивающих нормативное время передвижений по территории города.</w:t>
      </w:r>
    </w:p>
    <w:p w14:paraId="5BCF6810" w14:textId="77777777" w:rsidR="007D4BA9" w:rsidRPr="00CF4E1B" w:rsidRDefault="007D4BA9" w:rsidP="00CF4E1B">
      <w:pPr>
        <w:pStyle w:val="ConsPlusNormal"/>
        <w:jc w:val="both"/>
        <w:rPr>
          <w:rFonts w:ascii="Times New Roman" w:hAnsi="Times New Roman" w:cs="Times New Roman"/>
          <w:sz w:val="27"/>
          <w:szCs w:val="27"/>
        </w:rPr>
      </w:pPr>
    </w:p>
    <w:p w14:paraId="3ED80F5F"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21</w:t>
      </w:r>
    </w:p>
    <w:p w14:paraId="01D27606" w14:textId="77777777" w:rsidR="007D4BA9" w:rsidRPr="00CF4E1B" w:rsidRDefault="007D4BA9" w:rsidP="00CF4E1B">
      <w:pPr>
        <w:pStyle w:val="ConsPlusNormal"/>
        <w:jc w:val="both"/>
        <w:rPr>
          <w:rFonts w:ascii="Times New Roman" w:hAnsi="Times New Roman" w:cs="Times New Roman"/>
          <w:sz w:val="27"/>
          <w:szCs w:val="27"/>
        </w:rPr>
      </w:pPr>
    </w:p>
    <w:p w14:paraId="020674BD" w14:textId="77777777" w:rsidR="007D4BA9" w:rsidRPr="00CF4E1B" w:rsidRDefault="007D4BA9" w:rsidP="00CF4E1B">
      <w:pPr>
        <w:pStyle w:val="ConsPlusTitle"/>
        <w:jc w:val="center"/>
        <w:rPr>
          <w:rFonts w:ascii="Times New Roman" w:hAnsi="Times New Roman" w:cs="Times New Roman"/>
          <w:sz w:val="27"/>
          <w:szCs w:val="27"/>
        </w:rPr>
      </w:pPr>
      <w:bookmarkStart w:id="43" w:name="P1716"/>
      <w:bookmarkEnd w:id="43"/>
      <w:r w:rsidRPr="00CF4E1B">
        <w:rPr>
          <w:rFonts w:ascii="Times New Roman" w:hAnsi="Times New Roman" w:cs="Times New Roman"/>
          <w:sz w:val="27"/>
          <w:szCs w:val="27"/>
        </w:rPr>
        <w:t>Требуемое количество машино-мест для обслуживания отдельно</w:t>
      </w:r>
    </w:p>
    <w:p w14:paraId="4CB91EC0"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стоящих объектов различного функционального назначения</w:t>
      </w:r>
    </w:p>
    <w:p w14:paraId="74DD7D0A"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2269"/>
        <w:gridCol w:w="2154"/>
      </w:tblGrid>
      <w:tr w:rsidR="007D4BA9" w:rsidRPr="00CF4E1B" w14:paraId="50358F10" w14:textId="77777777">
        <w:tc>
          <w:tcPr>
            <w:tcW w:w="4649" w:type="dxa"/>
            <w:vAlign w:val="center"/>
          </w:tcPr>
          <w:p w14:paraId="7012E44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Объект</w:t>
            </w:r>
          </w:p>
        </w:tc>
        <w:tc>
          <w:tcPr>
            <w:tcW w:w="2269" w:type="dxa"/>
            <w:vAlign w:val="center"/>
          </w:tcPr>
          <w:p w14:paraId="1FCBD37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Расчетная единица</w:t>
            </w:r>
          </w:p>
        </w:tc>
        <w:tc>
          <w:tcPr>
            <w:tcW w:w="2154" w:type="dxa"/>
            <w:vAlign w:val="center"/>
          </w:tcPr>
          <w:p w14:paraId="697BDF6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 xml:space="preserve">Предусматривается 1 машино-место на следующее количество расчетных единиц </w:t>
            </w:r>
            <w:hyperlink w:anchor="P1844">
              <w:r w:rsidRPr="00CF4E1B">
                <w:rPr>
                  <w:rFonts w:ascii="Times New Roman" w:hAnsi="Times New Roman" w:cs="Times New Roman"/>
                  <w:sz w:val="27"/>
                  <w:szCs w:val="27"/>
                </w:rPr>
                <w:t>&lt;*&gt;</w:t>
              </w:r>
            </w:hyperlink>
          </w:p>
        </w:tc>
      </w:tr>
      <w:tr w:rsidR="007D4BA9" w:rsidRPr="00CF4E1B" w14:paraId="697EB8C4" w14:textId="77777777">
        <w:tc>
          <w:tcPr>
            <w:tcW w:w="9072" w:type="dxa"/>
            <w:gridSpan w:val="3"/>
            <w:vAlign w:val="center"/>
          </w:tcPr>
          <w:p w14:paraId="31BE3833"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Объекты учебно-образовательного назначения</w:t>
            </w:r>
          </w:p>
        </w:tc>
      </w:tr>
      <w:tr w:rsidR="007D4BA9" w:rsidRPr="00CF4E1B" w14:paraId="59B4D4C3" w14:textId="77777777">
        <w:tc>
          <w:tcPr>
            <w:tcW w:w="4649" w:type="dxa"/>
            <w:vAlign w:val="center"/>
          </w:tcPr>
          <w:p w14:paraId="3D8338E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Высшие учебные заведения</w:t>
            </w:r>
          </w:p>
        </w:tc>
        <w:tc>
          <w:tcPr>
            <w:tcW w:w="2269" w:type="dxa"/>
            <w:vAlign w:val="center"/>
          </w:tcPr>
          <w:p w14:paraId="6E2ADFD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Преподавателей + студентов</w:t>
            </w:r>
          </w:p>
        </w:tc>
        <w:tc>
          <w:tcPr>
            <w:tcW w:w="2154" w:type="dxa"/>
            <w:vAlign w:val="center"/>
          </w:tcPr>
          <w:p w14:paraId="7DDB1B5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 + 20</w:t>
            </w:r>
          </w:p>
        </w:tc>
      </w:tr>
      <w:tr w:rsidR="007D4BA9" w:rsidRPr="00CF4E1B" w14:paraId="26F37AF9" w14:textId="77777777">
        <w:tc>
          <w:tcPr>
            <w:tcW w:w="4649" w:type="dxa"/>
            <w:vAlign w:val="center"/>
          </w:tcPr>
          <w:p w14:paraId="095315E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Средние профессиональные учебные заведения</w:t>
            </w:r>
          </w:p>
        </w:tc>
        <w:tc>
          <w:tcPr>
            <w:tcW w:w="2269" w:type="dxa"/>
            <w:vAlign w:val="center"/>
          </w:tcPr>
          <w:p w14:paraId="537D242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Преподавателей + студентов</w:t>
            </w:r>
          </w:p>
        </w:tc>
        <w:tc>
          <w:tcPr>
            <w:tcW w:w="2154" w:type="dxa"/>
            <w:vAlign w:val="center"/>
          </w:tcPr>
          <w:p w14:paraId="02E1AE9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 + 20</w:t>
            </w:r>
          </w:p>
        </w:tc>
      </w:tr>
      <w:tr w:rsidR="007D4BA9" w:rsidRPr="00CF4E1B" w14:paraId="4694F6E2" w14:textId="77777777">
        <w:tc>
          <w:tcPr>
            <w:tcW w:w="4649" w:type="dxa"/>
            <w:tcBorders>
              <w:bottom w:val="nil"/>
            </w:tcBorders>
            <w:vAlign w:val="center"/>
          </w:tcPr>
          <w:p w14:paraId="65C16B1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Дошкольные образовательные организации</w:t>
            </w:r>
          </w:p>
        </w:tc>
        <w:tc>
          <w:tcPr>
            <w:tcW w:w="2269" w:type="dxa"/>
            <w:vMerge w:val="restart"/>
            <w:vAlign w:val="center"/>
          </w:tcPr>
          <w:p w14:paraId="4835360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w:t>
            </w:r>
          </w:p>
        </w:tc>
        <w:tc>
          <w:tcPr>
            <w:tcW w:w="2154" w:type="dxa"/>
            <w:vMerge w:val="restart"/>
            <w:vAlign w:val="center"/>
          </w:tcPr>
          <w:p w14:paraId="3C6695F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w:t>
            </w:r>
          </w:p>
        </w:tc>
      </w:tr>
      <w:tr w:rsidR="007D4BA9" w:rsidRPr="00CF4E1B" w14:paraId="63F7E6BE" w14:textId="77777777">
        <w:tc>
          <w:tcPr>
            <w:tcW w:w="4649" w:type="dxa"/>
            <w:tcBorders>
              <w:top w:val="nil"/>
            </w:tcBorders>
            <w:vAlign w:val="center"/>
          </w:tcPr>
          <w:p w14:paraId="5BD00C20"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Объекты дополнительного образования детей городского значения</w:t>
            </w:r>
          </w:p>
        </w:tc>
        <w:tc>
          <w:tcPr>
            <w:tcW w:w="2269" w:type="dxa"/>
            <w:vMerge/>
          </w:tcPr>
          <w:p w14:paraId="576E012A" w14:textId="77777777" w:rsidR="007D4BA9" w:rsidRPr="00CF4E1B" w:rsidRDefault="007D4BA9" w:rsidP="00CF4E1B">
            <w:pPr>
              <w:pStyle w:val="ConsPlusNormal"/>
              <w:rPr>
                <w:rFonts w:ascii="Times New Roman" w:hAnsi="Times New Roman" w:cs="Times New Roman"/>
                <w:sz w:val="27"/>
                <w:szCs w:val="27"/>
              </w:rPr>
            </w:pPr>
          </w:p>
        </w:tc>
        <w:tc>
          <w:tcPr>
            <w:tcW w:w="2154" w:type="dxa"/>
            <w:vMerge/>
          </w:tcPr>
          <w:p w14:paraId="322F846C"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4141DC40" w14:textId="77777777">
        <w:tc>
          <w:tcPr>
            <w:tcW w:w="4649" w:type="dxa"/>
            <w:vAlign w:val="center"/>
          </w:tcPr>
          <w:p w14:paraId="385BFA1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Общеобразовательные школы</w:t>
            </w:r>
          </w:p>
        </w:tc>
        <w:tc>
          <w:tcPr>
            <w:tcW w:w="2269" w:type="dxa"/>
            <w:vAlign w:val="center"/>
          </w:tcPr>
          <w:p w14:paraId="3B97046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w:t>
            </w:r>
          </w:p>
        </w:tc>
        <w:tc>
          <w:tcPr>
            <w:tcW w:w="2154" w:type="dxa"/>
            <w:vAlign w:val="center"/>
          </w:tcPr>
          <w:p w14:paraId="2B8FA88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w:t>
            </w:r>
          </w:p>
        </w:tc>
      </w:tr>
      <w:tr w:rsidR="007D4BA9" w:rsidRPr="00CF4E1B" w14:paraId="45618113" w14:textId="77777777">
        <w:tc>
          <w:tcPr>
            <w:tcW w:w="9072" w:type="dxa"/>
            <w:gridSpan w:val="3"/>
            <w:vAlign w:val="center"/>
          </w:tcPr>
          <w:p w14:paraId="16AB517A"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Объекты административно-делового назначения</w:t>
            </w:r>
          </w:p>
        </w:tc>
      </w:tr>
      <w:tr w:rsidR="007D4BA9" w:rsidRPr="00CF4E1B" w14:paraId="791584CC" w14:textId="77777777">
        <w:tc>
          <w:tcPr>
            <w:tcW w:w="4649" w:type="dxa"/>
            <w:vAlign w:val="center"/>
          </w:tcPr>
          <w:p w14:paraId="48A181E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Учреждения управления</w:t>
            </w:r>
          </w:p>
        </w:tc>
        <w:tc>
          <w:tcPr>
            <w:tcW w:w="2269" w:type="dxa"/>
            <w:vAlign w:val="center"/>
          </w:tcPr>
          <w:p w14:paraId="7700759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67AD294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100</w:t>
            </w:r>
          </w:p>
        </w:tc>
      </w:tr>
      <w:tr w:rsidR="007D4BA9" w:rsidRPr="00CF4E1B" w14:paraId="15C57700" w14:textId="77777777">
        <w:tc>
          <w:tcPr>
            <w:tcW w:w="4649" w:type="dxa"/>
            <w:vAlign w:val="center"/>
          </w:tcPr>
          <w:p w14:paraId="4994778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Коммерческие деловые центры, офисные здания и помещения</w:t>
            </w:r>
          </w:p>
        </w:tc>
        <w:tc>
          <w:tcPr>
            <w:tcW w:w="2269" w:type="dxa"/>
            <w:vAlign w:val="center"/>
          </w:tcPr>
          <w:p w14:paraId="5FBB365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2C2154F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r>
      <w:tr w:rsidR="007D4BA9" w:rsidRPr="00CF4E1B" w14:paraId="63AB5093" w14:textId="77777777">
        <w:tc>
          <w:tcPr>
            <w:tcW w:w="4649" w:type="dxa"/>
            <w:vAlign w:val="center"/>
          </w:tcPr>
          <w:p w14:paraId="53730AB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Банки и банковские учреждения (с операционным залом/без него)</w:t>
            </w:r>
          </w:p>
        </w:tc>
        <w:tc>
          <w:tcPr>
            <w:tcW w:w="2269" w:type="dxa"/>
            <w:vAlign w:val="center"/>
          </w:tcPr>
          <w:p w14:paraId="7F6F3F3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69D9CD7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30/65</w:t>
            </w:r>
          </w:p>
        </w:tc>
      </w:tr>
      <w:tr w:rsidR="007D4BA9" w:rsidRPr="00CF4E1B" w14:paraId="084CBA2A" w14:textId="77777777">
        <w:tc>
          <w:tcPr>
            <w:tcW w:w="4649" w:type="dxa"/>
            <w:vAlign w:val="center"/>
          </w:tcPr>
          <w:p w14:paraId="3E3F002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Научно-исследовательские и проектные институты, лаборатории</w:t>
            </w:r>
          </w:p>
        </w:tc>
        <w:tc>
          <w:tcPr>
            <w:tcW w:w="2269" w:type="dxa"/>
            <w:vAlign w:val="center"/>
          </w:tcPr>
          <w:p w14:paraId="11F5AF7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19590CC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150</w:t>
            </w:r>
          </w:p>
        </w:tc>
      </w:tr>
      <w:tr w:rsidR="007D4BA9" w:rsidRPr="00CF4E1B" w14:paraId="346CD5C9" w14:textId="77777777">
        <w:tc>
          <w:tcPr>
            <w:tcW w:w="9072" w:type="dxa"/>
            <w:gridSpan w:val="3"/>
            <w:vAlign w:val="center"/>
          </w:tcPr>
          <w:p w14:paraId="028E9EC0"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Объекты здравоохранения, спорта, рекреации, досуга</w:t>
            </w:r>
          </w:p>
        </w:tc>
      </w:tr>
      <w:tr w:rsidR="007D4BA9" w:rsidRPr="00CF4E1B" w14:paraId="2A8DDEFE" w14:textId="77777777">
        <w:tc>
          <w:tcPr>
            <w:tcW w:w="4649" w:type="dxa"/>
            <w:vAlign w:val="center"/>
          </w:tcPr>
          <w:p w14:paraId="4E52560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Больницы, профилактории</w:t>
            </w:r>
          </w:p>
        </w:tc>
        <w:tc>
          <w:tcPr>
            <w:tcW w:w="2269" w:type="dxa"/>
            <w:vAlign w:val="center"/>
          </w:tcPr>
          <w:p w14:paraId="47BB9C31"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койко-мест</w:t>
            </w:r>
          </w:p>
        </w:tc>
        <w:tc>
          <w:tcPr>
            <w:tcW w:w="2154" w:type="dxa"/>
            <w:vAlign w:val="center"/>
          </w:tcPr>
          <w:p w14:paraId="0363E67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+ 10</w:t>
            </w:r>
          </w:p>
        </w:tc>
      </w:tr>
      <w:tr w:rsidR="007D4BA9" w:rsidRPr="00CF4E1B" w14:paraId="002F6CCC" w14:textId="77777777">
        <w:tc>
          <w:tcPr>
            <w:tcW w:w="4649" w:type="dxa"/>
            <w:vAlign w:val="center"/>
          </w:tcPr>
          <w:p w14:paraId="1FB075B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Поликлиники</w:t>
            </w:r>
          </w:p>
        </w:tc>
        <w:tc>
          <w:tcPr>
            <w:tcW w:w="2269" w:type="dxa"/>
            <w:vAlign w:val="center"/>
          </w:tcPr>
          <w:p w14:paraId="4FA1A7BB"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посещений в смену</w:t>
            </w:r>
          </w:p>
        </w:tc>
        <w:tc>
          <w:tcPr>
            <w:tcW w:w="2154" w:type="dxa"/>
            <w:vAlign w:val="center"/>
          </w:tcPr>
          <w:p w14:paraId="07AC832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+ 50</w:t>
            </w:r>
          </w:p>
        </w:tc>
      </w:tr>
      <w:tr w:rsidR="007D4BA9" w:rsidRPr="00CF4E1B" w14:paraId="6FFF1505" w14:textId="77777777">
        <w:tblPrEx>
          <w:tblBorders>
            <w:insideH w:val="nil"/>
          </w:tblBorders>
        </w:tblPrEx>
        <w:tc>
          <w:tcPr>
            <w:tcW w:w="4649" w:type="dxa"/>
            <w:tcBorders>
              <w:bottom w:val="nil"/>
            </w:tcBorders>
            <w:vAlign w:val="center"/>
          </w:tcPr>
          <w:p w14:paraId="366D7F7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Ветеринарные клиники:</w:t>
            </w:r>
          </w:p>
        </w:tc>
        <w:tc>
          <w:tcPr>
            <w:tcW w:w="2269" w:type="dxa"/>
            <w:tcBorders>
              <w:bottom w:val="nil"/>
            </w:tcBorders>
            <w:vAlign w:val="center"/>
          </w:tcPr>
          <w:p w14:paraId="21C0ACCA" w14:textId="77777777" w:rsidR="007D4BA9" w:rsidRPr="00CF4E1B" w:rsidRDefault="007D4BA9" w:rsidP="00CF4E1B">
            <w:pPr>
              <w:pStyle w:val="ConsPlusNormal"/>
              <w:rPr>
                <w:rFonts w:ascii="Times New Roman" w:hAnsi="Times New Roman" w:cs="Times New Roman"/>
                <w:sz w:val="27"/>
                <w:szCs w:val="27"/>
              </w:rPr>
            </w:pPr>
          </w:p>
        </w:tc>
        <w:tc>
          <w:tcPr>
            <w:tcW w:w="2154" w:type="dxa"/>
            <w:tcBorders>
              <w:bottom w:val="nil"/>
            </w:tcBorders>
            <w:vAlign w:val="center"/>
          </w:tcPr>
          <w:p w14:paraId="77B18318"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722AC6CA" w14:textId="77777777">
        <w:tblPrEx>
          <w:tblBorders>
            <w:insideH w:val="nil"/>
          </w:tblBorders>
        </w:tblPrEx>
        <w:tc>
          <w:tcPr>
            <w:tcW w:w="4649" w:type="dxa"/>
            <w:tcBorders>
              <w:top w:val="nil"/>
              <w:bottom w:val="nil"/>
            </w:tcBorders>
            <w:vAlign w:val="center"/>
          </w:tcPr>
          <w:p w14:paraId="27D650D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с 1 ветеринарным врачом;</w:t>
            </w:r>
          </w:p>
        </w:tc>
        <w:tc>
          <w:tcPr>
            <w:tcW w:w="2269" w:type="dxa"/>
            <w:tcBorders>
              <w:top w:val="nil"/>
              <w:bottom w:val="nil"/>
            </w:tcBorders>
            <w:vAlign w:val="center"/>
          </w:tcPr>
          <w:p w14:paraId="63E7EA7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Единовременных посетителей</w:t>
            </w:r>
          </w:p>
        </w:tc>
        <w:tc>
          <w:tcPr>
            <w:tcW w:w="2154" w:type="dxa"/>
            <w:tcBorders>
              <w:top w:val="nil"/>
              <w:bottom w:val="nil"/>
            </w:tcBorders>
            <w:vAlign w:val="center"/>
          </w:tcPr>
          <w:p w14:paraId="531BF24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w:t>
            </w:r>
          </w:p>
        </w:tc>
      </w:tr>
      <w:tr w:rsidR="007D4BA9" w:rsidRPr="00CF4E1B" w14:paraId="3BD46674" w14:textId="77777777">
        <w:tblPrEx>
          <w:tblBorders>
            <w:insideH w:val="nil"/>
          </w:tblBorders>
        </w:tblPrEx>
        <w:tc>
          <w:tcPr>
            <w:tcW w:w="4649" w:type="dxa"/>
            <w:tcBorders>
              <w:top w:val="nil"/>
            </w:tcBorders>
            <w:vAlign w:val="center"/>
          </w:tcPr>
          <w:p w14:paraId="6E191F4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 с 2 и более ветеринарными врачами</w:t>
            </w:r>
          </w:p>
        </w:tc>
        <w:tc>
          <w:tcPr>
            <w:tcW w:w="2269" w:type="dxa"/>
            <w:tcBorders>
              <w:top w:val="nil"/>
            </w:tcBorders>
            <w:vAlign w:val="center"/>
          </w:tcPr>
          <w:p w14:paraId="54D1D636" w14:textId="77777777" w:rsidR="007D4BA9" w:rsidRPr="00CF4E1B" w:rsidRDefault="007D4BA9" w:rsidP="00CF4E1B">
            <w:pPr>
              <w:pStyle w:val="ConsPlusNormal"/>
              <w:rPr>
                <w:rFonts w:ascii="Times New Roman" w:hAnsi="Times New Roman" w:cs="Times New Roman"/>
                <w:sz w:val="27"/>
                <w:szCs w:val="27"/>
              </w:rPr>
            </w:pPr>
          </w:p>
        </w:tc>
        <w:tc>
          <w:tcPr>
            <w:tcW w:w="2154" w:type="dxa"/>
            <w:tcBorders>
              <w:top w:val="nil"/>
            </w:tcBorders>
            <w:vAlign w:val="center"/>
          </w:tcPr>
          <w:p w14:paraId="1113B35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w:t>
            </w:r>
          </w:p>
        </w:tc>
      </w:tr>
      <w:tr w:rsidR="007D4BA9" w:rsidRPr="00CF4E1B" w14:paraId="4CBAE775" w14:textId="77777777">
        <w:tc>
          <w:tcPr>
            <w:tcW w:w="4649" w:type="dxa"/>
            <w:vAlign w:val="center"/>
          </w:tcPr>
          <w:p w14:paraId="5E6B330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Оздоровительные комплексы (фитнес-клубы, физкультурно-оздоровительные комплексы, спортивные и тренажерные залы, бассейны)</w:t>
            </w:r>
          </w:p>
        </w:tc>
        <w:tc>
          <w:tcPr>
            <w:tcW w:w="2269" w:type="dxa"/>
            <w:vAlign w:val="center"/>
          </w:tcPr>
          <w:p w14:paraId="51925B6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76CA5F6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r>
      <w:tr w:rsidR="007D4BA9" w:rsidRPr="00CF4E1B" w14:paraId="32EDA1EF" w14:textId="77777777">
        <w:tc>
          <w:tcPr>
            <w:tcW w:w="4649" w:type="dxa"/>
            <w:vAlign w:val="center"/>
          </w:tcPr>
          <w:p w14:paraId="394E42D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Спортивные комплексы и стадионы с трибунами</w:t>
            </w:r>
          </w:p>
        </w:tc>
        <w:tc>
          <w:tcPr>
            <w:tcW w:w="2269" w:type="dxa"/>
            <w:vAlign w:val="center"/>
          </w:tcPr>
          <w:p w14:paraId="0A678CC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единовременных посетителей</w:t>
            </w:r>
          </w:p>
        </w:tc>
        <w:tc>
          <w:tcPr>
            <w:tcW w:w="2154" w:type="dxa"/>
            <w:vAlign w:val="center"/>
          </w:tcPr>
          <w:p w14:paraId="418F564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+ 25</w:t>
            </w:r>
          </w:p>
        </w:tc>
      </w:tr>
      <w:tr w:rsidR="007D4BA9" w:rsidRPr="00CF4E1B" w14:paraId="6EA81C63" w14:textId="77777777">
        <w:tc>
          <w:tcPr>
            <w:tcW w:w="4649" w:type="dxa"/>
            <w:vAlign w:val="center"/>
          </w:tcPr>
          <w:p w14:paraId="616A13E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Аквапарки, бассейны, катки</w:t>
            </w:r>
          </w:p>
        </w:tc>
        <w:tc>
          <w:tcPr>
            <w:tcW w:w="2269" w:type="dxa"/>
            <w:vAlign w:val="center"/>
          </w:tcPr>
          <w:p w14:paraId="3D89989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единовременных посетителей</w:t>
            </w:r>
          </w:p>
        </w:tc>
        <w:tc>
          <w:tcPr>
            <w:tcW w:w="2154" w:type="dxa"/>
            <w:vAlign w:val="center"/>
          </w:tcPr>
          <w:p w14:paraId="62AF003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+ 10</w:t>
            </w:r>
          </w:p>
        </w:tc>
      </w:tr>
      <w:tr w:rsidR="007D4BA9" w:rsidRPr="00CF4E1B" w14:paraId="2EFEFAB2" w14:textId="77777777">
        <w:tc>
          <w:tcPr>
            <w:tcW w:w="4649" w:type="dxa"/>
            <w:vAlign w:val="center"/>
          </w:tcPr>
          <w:p w14:paraId="4255FD12"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Музеи, выставочные комплексы, галереи</w:t>
            </w:r>
          </w:p>
        </w:tc>
        <w:tc>
          <w:tcPr>
            <w:tcW w:w="2269" w:type="dxa"/>
            <w:vAlign w:val="center"/>
          </w:tcPr>
          <w:p w14:paraId="77DA8629"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Единовременных посетителей</w:t>
            </w:r>
          </w:p>
        </w:tc>
        <w:tc>
          <w:tcPr>
            <w:tcW w:w="2154" w:type="dxa"/>
            <w:vAlign w:val="center"/>
          </w:tcPr>
          <w:p w14:paraId="1559BEF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w:t>
            </w:r>
          </w:p>
        </w:tc>
      </w:tr>
      <w:tr w:rsidR="007D4BA9" w:rsidRPr="00CF4E1B" w14:paraId="6656200D" w14:textId="77777777">
        <w:tc>
          <w:tcPr>
            <w:tcW w:w="4649" w:type="dxa"/>
            <w:vAlign w:val="center"/>
          </w:tcPr>
          <w:p w14:paraId="06E43BA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Детские досуговые центры</w:t>
            </w:r>
          </w:p>
        </w:tc>
        <w:tc>
          <w:tcPr>
            <w:tcW w:w="2269" w:type="dxa"/>
            <w:vAlign w:val="center"/>
          </w:tcPr>
          <w:p w14:paraId="7CD1705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w:t>
            </w:r>
          </w:p>
        </w:tc>
        <w:tc>
          <w:tcPr>
            <w:tcW w:w="2154" w:type="dxa"/>
            <w:vAlign w:val="center"/>
          </w:tcPr>
          <w:p w14:paraId="09CF074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w:t>
            </w:r>
          </w:p>
        </w:tc>
      </w:tr>
      <w:tr w:rsidR="007D4BA9" w:rsidRPr="00CF4E1B" w14:paraId="68E82F97" w14:textId="77777777">
        <w:tc>
          <w:tcPr>
            <w:tcW w:w="4649" w:type="dxa"/>
            <w:vAlign w:val="center"/>
          </w:tcPr>
          <w:p w14:paraId="111891F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Центры обучения, самодеятельного творчества, клубы по интересам для взрослых</w:t>
            </w:r>
          </w:p>
        </w:tc>
        <w:tc>
          <w:tcPr>
            <w:tcW w:w="2269" w:type="dxa"/>
            <w:vAlign w:val="center"/>
          </w:tcPr>
          <w:p w14:paraId="76A4017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посетителей</w:t>
            </w:r>
          </w:p>
        </w:tc>
        <w:tc>
          <w:tcPr>
            <w:tcW w:w="2154" w:type="dxa"/>
            <w:vAlign w:val="center"/>
          </w:tcPr>
          <w:p w14:paraId="0CD8816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+ 5</w:t>
            </w:r>
          </w:p>
        </w:tc>
      </w:tr>
      <w:tr w:rsidR="007D4BA9" w:rsidRPr="00CF4E1B" w14:paraId="71FF95D8" w14:textId="77777777">
        <w:tc>
          <w:tcPr>
            <w:tcW w:w="4649" w:type="dxa"/>
            <w:vAlign w:val="center"/>
          </w:tcPr>
          <w:p w14:paraId="2E76AD6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Парки культуры и отдыха</w:t>
            </w:r>
          </w:p>
        </w:tc>
        <w:tc>
          <w:tcPr>
            <w:tcW w:w="2269" w:type="dxa"/>
            <w:vAlign w:val="center"/>
          </w:tcPr>
          <w:p w14:paraId="19E6A0A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Единовременных посетителей</w:t>
            </w:r>
          </w:p>
        </w:tc>
        <w:tc>
          <w:tcPr>
            <w:tcW w:w="2154" w:type="dxa"/>
            <w:vAlign w:val="center"/>
          </w:tcPr>
          <w:p w14:paraId="3FAD2F6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w:t>
            </w:r>
          </w:p>
        </w:tc>
      </w:tr>
      <w:tr w:rsidR="007D4BA9" w:rsidRPr="00CF4E1B" w14:paraId="7DDA2921" w14:textId="77777777">
        <w:tc>
          <w:tcPr>
            <w:tcW w:w="4649" w:type="dxa"/>
            <w:vAlign w:val="center"/>
          </w:tcPr>
          <w:p w14:paraId="7524781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Банно-оздоровительные комплексы</w:t>
            </w:r>
          </w:p>
        </w:tc>
        <w:tc>
          <w:tcPr>
            <w:tcW w:w="2269" w:type="dxa"/>
            <w:vAlign w:val="center"/>
          </w:tcPr>
          <w:p w14:paraId="1320685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Единовременных посетителей</w:t>
            </w:r>
          </w:p>
        </w:tc>
        <w:tc>
          <w:tcPr>
            <w:tcW w:w="2154" w:type="dxa"/>
            <w:vAlign w:val="center"/>
          </w:tcPr>
          <w:p w14:paraId="5D50BFC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w:t>
            </w:r>
          </w:p>
        </w:tc>
      </w:tr>
      <w:tr w:rsidR="007D4BA9" w:rsidRPr="00CF4E1B" w14:paraId="2AFBAE64" w14:textId="77777777">
        <w:tc>
          <w:tcPr>
            <w:tcW w:w="4649" w:type="dxa"/>
            <w:vAlign w:val="center"/>
          </w:tcPr>
          <w:p w14:paraId="3568D026"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Пляжи</w:t>
            </w:r>
          </w:p>
        </w:tc>
        <w:tc>
          <w:tcPr>
            <w:tcW w:w="2269" w:type="dxa"/>
            <w:vAlign w:val="center"/>
          </w:tcPr>
          <w:p w14:paraId="110610B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Единовременных посетителей</w:t>
            </w:r>
          </w:p>
        </w:tc>
        <w:tc>
          <w:tcPr>
            <w:tcW w:w="2154" w:type="dxa"/>
            <w:vAlign w:val="center"/>
          </w:tcPr>
          <w:p w14:paraId="30BBAD7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r>
      <w:tr w:rsidR="007D4BA9" w:rsidRPr="00CF4E1B" w14:paraId="72D56F87" w14:textId="77777777">
        <w:tc>
          <w:tcPr>
            <w:tcW w:w="9072" w:type="dxa"/>
            <w:gridSpan w:val="3"/>
            <w:vAlign w:val="center"/>
          </w:tcPr>
          <w:p w14:paraId="145DF039"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Объекты торгово-бытового и коммунального назначения</w:t>
            </w:r>
          </w:p>
        </w:tc>
      </w:tr>
      <w:tr w:rsidR="007D4BA9" w:rsidRPr="00CF4E1B" w14:paraId="7C975C3F" w14:textId="77777777">
        <w:tc>
          <w:tcPr>
            <w:tcW w:w="4649" w:type="dxa"/>
            <w:vAlign w:val="center"/>
          </w:tcPr>
          <w:p w14:paraId="0124906C"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Развлекательные центры, цирки, кинотеатры, театры, архивы, концертные залы</w:t>
            </w:r>
          </w:p>
        </w:tc>
        <w:tc>
          <w:tcPr>
            <w:tcW w:w="2269" w:type="dxa"/>
            <w:vAlign w:val="center"/>
          </w:tcPr>
          <w:p w14:paraId="72C534C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единовременных посетителей (мест)</w:t>
            </w:r>
          </w:p>
        </w:tc>
        <w:tc>
          <w:tcPr>
            <w:tcW w:w="2154" w:type="dxa"/>
            <w:vAlign w:val="center"/>
          </w:tcPr>
          <w:p w14:paraId="1287BE2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+ 5</w:t>
            </w:r>
          </w:p>
        </w:tc>
      </w:tr>
      <w:tr w:rsidR="007D4BA9" w:rsidRPr="00CF4E1B" w14:paraId="4A6A431A" w14:textId="77777777">
        <w:tc>
          <w:tcPr>
            <w:tcW w:w="4649" w:type="dxa"/>
            <w:vAlign w:val="center"/>
          </w:tcPr>
          <w:p w14:paraId="55BADAE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Объекты коммунально-бытового обслуживания (парикмахерские, косметические салоны, прачечные, химчистки, почта, банки, отделения и станции связи, бюро ритуальных услуг)</w:t>
            </w:r>
          </w:p>
        </w:tc>
        <w:tc>
          <w:tcPr>
            <w:tcW w:w="2269" w:type="dxa"/>
            <w:vAlign w:val="center"/>
          </w:tcPr>
          <w:p w14:paraId="7C6D30E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03FADFD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r>
      <w:tr w:rsidR="007D4BA9" w:rsidRPr="00CF4E1B" w14:paraId="49A30192" w14:textId="77777777">
        <w:tc>
          <w:tcPr>
            <w:tcW w:w="4649" w:type="dxa"/>
            <w:vAlign w:val="center"/>
          </w:tcPr>
          <w:p w14:paraId="699D09EB"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Торговые центры и комплексы, специализированные торговые объекты, супермаркеты, универсамы, универмаги, рынки, многофункциональные центры</w:t>
            </w:r>
          </w:p>
        </w:tc>
        <w:tc>
          <w:tcPr>
            <w:tcW w:w="2269" w:type="dxa"/>
            <w:vAlign w:val="center"/>
          </w:tcPr>
          <w:p w14:paraId="4892758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35B3B13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r>
      <w:tr w:rsidR="007D4BA9" w:rsidRPr="00CF4E1B" w14:paraId="72191414" w14:textId="77777777">
        <w:tc>
          <w:tcPr>
            <w:tcW w:w="4649" w:type="dxa"/>
            <w:vAlign w:val="center"/>
          </w:tcPr>
          <w:p w14:paraId="0D800F6A"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Рестораны, кафе городского значения</w:t>
            </w:r>
          </w:p>
        </w:tc>
        <w:tc>
          <w:tcPr>
            <w:tcW w:w="2269" w:type="dxa"/>
            <w:vAlign w:val="center"/>
          </w:tcPr>
          <w:p w14:paraId="04DC130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Посадочных мест</w:t>
            </w:r>
          </w:p>
        </w:tc>
        <w:tc>
          <w:tcPr>
            <w:tcW w:w="2154" w:type="dxa"/>
            <w:vAlign w:val="center"/>
          </w:tcPr>
          <w:p w14:paraId="09D2ABE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 (5)</w:t>
            </w:r>
          </w:p>
        </w:tc>
      </w:tr>
      <w:tr w:rsidR="007D4BA9" w:rsidRPr="00CF4E1B" w14:paraId="30F21156" w14:textId="77777777">
        <w:tc>
          <w:tcPr>
            <w:tcW w:w="4649" w:type="dxa"/>
            <w:vAlign w:val="center"/>
          </w:tcPr>
          <w:p w14:paraId="472443B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Культовые объекты</w:t>
            </w:r>
          </w:p>
        </w:tc>
        <w:tc>
          <w:tcPr>
            <w:tcW w:w="2269" w:type="dxa"/>
            <w:vAlign w:val="center"/>
          </w:tcPr>
          <w:p w14:paraId="5545C40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Посетителей</w:t>
            </w:r>
          </w:p>
        </w:tc>
        <w:tc>
          <w:tcPr>
            <w:tcW w:w="2154" w:type="dxa"/>
            <w:vAlign w:val="center"/>
          </w:tcPr>
          <w:p w14:paraId="707E1B8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8 - 10, но не менее 8 машино-мест на объект</w:t>
            </w:r>
          </w:p>
        </w:tc>
      </w:tr>
      <w:tr w:rsidR="007D4BA9" w:rsidRPr="00CF4E1B" w14:paraId="2F609588" w14:textId="77777777">
        <w:tc>
          <w:tcPr>
            <w:tcW w:w="4649" w:type="dxa"/>
            <w:vAlign w:val="center"/>
          </w:tcPr>
          <w:p w14:paraId="518FD24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Рынки постоянные (универсальные, непродовольственные/продовольственные, с/х)</w:t>
            </w:r>
          </w:p>
        </w:tc>
        <w:tc>
          <w:tcPr>
            <w:tcW w:w="2269" w:type="dxa"/>
            <w:vAlign w:val="center"/>
          </w:tcPr>
          <w:p w14:paraId="1581E26E"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32D84F2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r>
      <w:tr w:rsidR="007D4BA9" w:rsidRPr="00CF4E1B" w14:paraId="1E020E96" w14:textId="77777777">
        <w:tc>
          <w:tcPr>
            <w:tcW w:w="4649" w:type="dxa"/>
            <w:vAlign w:val="center"/>
          </w:tcPr>
          <w:p w14:paraId="2755558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Общежития</w:t>
            </w:r>
          </w:p>
        </w:tc>
        <w:tc>
          <w:tcPr>
            <w:tcW w:w="2269" w:type="dxa"/>
            <w:vAlign w:val="center"/>
          </w:tcPr>
          <w:p w14:paraId="0FBDFA3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проживающих</w:t>
            </w:r>
          </w:p>
        </w:tc>
        <w:tc>
          <w:tcPr>
            <w:tcW w:w="2154" w:type="dxa"/>
            <w:vAlign w:val="center"/>
          </w:tcPr>
          <w:p w14:paraId="0634432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+ 10</w:t>
            </w:r>
          </w:p>
        </w:tc>
      </w:tr>
      <w:tr w:rsidR="007D4BA9" w:rsidRPr="00CF4E1B" w14:paraId="34FF19C0" w14:textId="77777777">
        <w:tc>
          <w:tcPr>
            <w:tcW w:w="9072" w:type="dxa"/>
            <w:gridSpan w:val="3"/>
            <w:vAlign w:val="center"/>
          </w:tcPr>
          <w:p w14:paraId="4FF63FEC" w14:textId="77777777" w:rsidR="007D4BA9" w:rsidRPr="00CF4E1B" w:rsidRDefault="007D4BA9" w:rsidP="00CF4E1B">
            <w:pPr>
              <w:pStyle w:val="ConsPlusNormal"/>
              <w:jc w:val="center"/>
              <w:outlineLvl w:val="3"/>
              <w:rPr>
                <w:rFonts w:ascii="Times New Roman" w:hAnsi="Times New Roman" w:cs="Times New Roman"/>
                <w:sz w:val="27"/>
                <w:szCs w:val="27"/>
              </w:rPr>
            </w:pPr>
            <w:r w:rsidRPr="00CF4E1B">
              <w:rPr>
                <w:rFonts w:ascii="Times New Roman" w:hAnsi="Times New Roman" w:cs="Times New Roman"/>
                <w:sz w:val="27"/>
                <w:szCs w:val="27"/>
              </w:rPr>
              <w:t>Объекты промышленно-производственного, транспортного, социального обслуживания и иные</w:t>
            </w:r>
          </w:p>
        </w:tc>
      </w:tr>
      <w:tr w:rsidR="007D4BA9" w:rsidRPr="00CF4E1B" w14:paraId="2340E4A7" w14:textId="77777777">
        <w:tc>
          <w:tcPr>
            <w:tcW w:w="4649" w:type="dxa"/>
            <w:vAlign w:val="center"/>
          </w:tcPr>
          <w:p w14:paraId="398BAC7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Вокзалы всех видов транспорта</w:t>
            </w:r>
          </w:p>
        </w:tc>
        <w:tc>
          <w:tcPr>
            <w:tcW w:w="2269" w:type="dxa"/>
            <w:vAlign w:val="center"/>
          </w:tcPr>
          <w:p w14:paraId="3E65647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пассажиров в час пик</w:t>
            </w:r>
          </w:p>
        </w:tc>
        <w:tc>
          <w:tcPr>
            <w:tcW w:w="2154" w:type="dxa"/>
            <w:vAlign w:val="center"/>
          </w:tcPr>
          <w:p w14:paraId="52CD263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+ 8</w:t>
            </w:r>
          </w:p>
        </w:tc>
      </w:tr>
      <w:tr w:rsidR="007D4BA9" w:rsidRPr="00CF4E1B" w14:paraId="7F03A318" w14:textId="77777777">
        <w:tc>
          <w:tcPr>
            <w:tcW w:w="4649" w:type="dxa"/>
            <w:vAlign w:val="center"/>
          </w:tcPr>
          <w:p w14:paraId="0B90A321"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Производственные и коммунально-складские здания</w:t>
            </w:r>
          </w:p>
        </w:tc>
        <w:tc>
          <w:tcPr>
            <w:tcW w:w="2269" w:type="dxa"/>
            <w:vAlign w:val="center"/>
          </w:tcPr>
          <w:p w14:paraId="46CECEE7"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в двух смежных сменах</w:t>
            </w:r>
          </w:p>
        </w:tc>
        <w:tc>
          <w:tcPr>
            <w:tcW w:w="2154" w:type="dxa"/>
            <w:vAlign w:val="center"/>
          </w:tcPr>
          <w:p w14:paraId="06E44A5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w:t>
            </w:r>
          </w:p>
        </w:tc>
      </w:tr>
      <w:tr w:rsidR="007D4BA9" w:rsidRPr="00CF4E1B" w14:paraId="6F94CDF3" w14:textId="77777777">
        <w:tc>
          <w:tcPr>
            <w:tcW w:w="4649" w:type="dxa"/>
            <w:vAlign w:val="center"/>
          </w:tcPr>
          <w:p w14:paraId="4994CD39"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Гостиницы</w:t>
            </w:r>
          </w:p>
        </w:tc>
        <w:tc>
          <w:tcPr>
            <w:tcW w:w="2269" w:type="dxa"/>
            <w:vAlign w:val="center"/>
          </w:tcPr>
          <w:p w14:paraId="6C91E72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Работающих + мест</w:t>
            </w:r>
          </w:p>
        </w:tc>
        <w:tc>
          <w:tcPr>
            <w:tcW w:w="2154" w:type="dxa"/>
            <w:vAlign w:val="center"/>
          </w:tcPr>
          <w:p w14:paraId="345D04F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 + 5</w:t>
            </w:r>
          </w:p>
        </w:tc>
      </w:tr>
      <w:tr w:rsidR="007D4BA9" w:rsidRPr="00CF4E1B" w14:paraId="67FE0135" w14:textId="77777777">
        <w:tc>
          <w:tcPr>
            <w:tcW w:w="4649" w:type="dxa"/>
            <w:vAlign w:val="center"/>
          </w:tcPr>
          <w:p w14:paraId="3AADC90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Детские дома-интернаты</w:t>
            </w:r>
          </w:p>
        </w:tc>
        <w:tc>
          <w:tcPr>
            <w:tcW w:w="2269" w:type="dxa"/>
            <w:vAlign w:val="center"/>
          </w:tcPr>
          <w:p w14:paraId="38060528"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Работающие, занятые в одну смену</w:t>
            </w:r>
          </w:p>
        </w:tc>
        <w:tc>
          <w:tcPr>
            <w:tcW w:w="2154" w:type="dxa"/>
            <w:vAlign w:val="center"/>
          </w:tcPr>
          <w:p w14:paraId="5A00B3C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w:t>
            </w:r>
          </w:p>
        </w:tc>
      </w:tr>
      <w:tr w:rsidR="007D4BA9" w:rsidRPr="00CF4E1B" w14:paraId="3972DA1A" w14:textId="77777777">
        <w:tc>
          <w:tcPr>
            <w:tcW w:w="4649" w:type="dxa"/>
            <w:vAlign w:val="center"/>
          </w:tcPr>
          <w:p w14:paraId="16812A45"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Санатории-профилактории, дома отдыха (пансионаты), в том числе для отдыха с детьми, санаторные детские лагеря, детские лагеря, оздоровительные лагеря для старшеклассников</w:t>
            </w:r>
          </w:p>
        </w:tc>
        <w:tc>
          <w:tcPr>
            <w:tcW w:w="2269" w:type="dxa"/>
            <w:vAlign w:val="center"/>
          </w:tcPr>
          <w:p w14:paraId="743F4EA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Отдыхающие и обслуживающий персонал</w:t>
            </w:r>
          </w:p>
        </w:tc>
        <w:tc>
          <w:tcPr>
            <w:tcW w:w="2154" w:type="dxa"/>
            <w:vAlign w:val="center"/>
          </w:tcPr>
          <w:p w14:paraId="3BB8BE8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w:t>
            </w:r>
          </w:p>
        </w:tc>
      </w:tr>
      <w:tr w:rsidR="007D4BA9" w:rsidRPr="00CF4E1B" w14:paraId="7FF024E1" w14:textId="77777777">
        <w:tc>
          <w:tcPr>
            <w:tcW w:w="4649" w:type="dxa"/>
            <w:vAlign w:val="center"/>
          </w:tcPr>
          <w:p w14:paraId="0625D7B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Зоопарки, зверинцы</w:t>
            </w:r>
          </w:p>
        </w:tc>
        <w:tc>
          <w:tcPr>
            <w:tcW w:w="2269" w:type="dxa"/>
            <w:vAlign w:val="center"/>
          </w:tcPr>
          <w:p w14:paraId="74D21B4A"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Единовременных посетителей</w:t>
            </w:r>
          </w:p>
        </w:tc>
        <w:tc>
          <w:tcPr>
            <w:tcW w:w="2154" w:type="dxa"/>
            <w:vAlign w:val="center"/>
          </w:tcPr>
          <w:p w14:paraId="3B6DD77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r>
      <w:tr w:rsidR="007D4BA9" w:rsidRPr="00CF4E1B" w14:paraId="46ADFC66" w14:textId="77777777">
        <w:tc>
          <w:tcPr>
            <w:tcW w:w="4649" w:type="dxa"/>
            <w:vAlign w:val="center"/>
          </w:tcPr>
          <w:p w14:paraId="3AC3C97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Кладбища</w:t>
            </w:r>
          </w:p>
        </w:tc>
        <w:tc>
          <w:tcPr>
            <w:tcW w:w="2269" w:type="dxa"/>
            <w:vAlign w:val="center"/>
          </w:tcPr>
          <w:p w14:paraId="0414D2A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Единовременных посетителей</w:t>
            </w:r>
          </w:p>
        </w:tc>
        <w:tc>
          <w:tcPr>
            <w:tcW w:w="2154" w:type="dxa"/>
            <w:vAlign w:val="center"/>
          </w:tcPr>
          <w:p w14:paraId="2DE1B37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10</w:t>
            </w:r>
          </w:p>
        </w:tc>
      </w:tr>
      <w:tr w:rsidR="007D4BA9" w:rsidRPr="00CF4E1B" w14:paraId="72937D05" w14:textId="77777777">
        <w:tc>
          <w:tcPr>
            <w:tcW w:w="4649" w:type="dxa"/>
            <w:vAlign w:val="center"/>
          </w:tcPr>
          <w:p w14:paraId="1BB8A2A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АЗС, АГЗС, объекты технического обслуживания автомобилей</w:t>
            </w:r>
          </w:p>
        </w:tc>
        <w:tc>
          <w:tcPr>
            <w:tcW w:w="2269" w:type="dxa"/>
            <w:vAlign w:val="center"/>
          </w:tcPr>
          <w:p w14:paraId="1545CDF2"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1 пост</w:t>
            </w:r>
          </w:p>
        </w:tc>
        <w:tc>
          <w:tcPr>
            <w:tcW w:w="2154" w:type="dxa"/>
            <w:vAlign w:val="center"/>
          </w:tcPr>
          <w:p w14:paraId="31FA837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0,5</w:t>
            </w:r>
          </w:p>
        </w:tc>
      </w:tr>
      <w:tr w:rsidR="007D4BA9" w:rsidRPr="00CF4E1B" w14:paraId="729416B9" w14:textId="77777777">
        <w:tc>
          <w:tcPr>
            <w:tcW w:w="4649" w:type="dxa"/>
            <w:vAlign w:val="center"/>
          </w:tcPr>
          <w:p w14:paraId="1F301983"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Технические этажи, технические помещения</w:t>
            </w:r>
          </w:p>
        </w:tc>
        <w:tc>
          <w:tcPr>
            <w:tcW w:w="2269" w:type="dxa"/>
            <w:vAlign w:val="center"/>
          </w:tcPr>
          <w:p w14:paraId="134F714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кв. м общей площади</w:t>
            </w:r>
          </w:p>
        </w:tc>
        <w:tc>
          <w:tcPr>
            <w:tcW w:w="2154" w:type="dxa"/>
            <w:vAlign w:val="center"/>
          </w:tcPr>
          <w:p w14:paraId="69B8D36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r>
    </w:tbl>
    <w:p w14:paraId="3638A966" w14:textId="77777777" w:rsidR="007D4BA9" w:rsidRPr="00CF4E1B" w:rsidRDefault="007D4BA9" w:rsidP="00CF4E1B">
      <w:pPr>
        <w:pStyle w:val="ConsPlusNormal"/>
        <w:jc w:val="both"/>
        <w:rPr>
          <w:rFonts w:ascii="Times New Roman" w:hAnsi="Times New Roman" w:cs="Times New Roman"/>
          <w:sz w:val="27"/>
          <w:szCs w:val="27"/>
        </w:rPr>
      </w:pPr>
    </w:p>
    <w:p w14:paraId="36C7810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w:t>
      </w:r>
    </w:p>
    <w:p w14:paraId="1EACB9C3"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44" w:name="P1844"/>
      <w:bookmarkEnd w:id="44"/>
      <w:r w:rsidRPr="00CF4E1B">
        <w:rPr>
          <w:rFonts w:ascii="Times New Roman" w:hAnsi="Times New Roman" w:cs="Times New Roman"/>
          <w:sz w:val="27"/>
          <w:szCs w:val="27"/>
        </w:rPr>
        <w:t xml:space="preserve">&lt;*&gt; Расчетные показатели принимаются в соответствии с </w:t>
      </w:r>
      <w:hyperlink r:id="rId65">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w:t>
      </w:r>
    </w:p>
    <w:p w14:paraId="588FF86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Примечания:</w:t>
      </w:r>
    </w:p>
    <w:p w14:paraId="2639FDB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Количество машино-мест определяется делением количества расчетных единиц, указанных во втором столбце, содержащихся в данном объекте, на значение третьего столбца. Расчет машино-мест производится пропорционально расчетной единице с учетом интерполяции, результат округляется в сторону увеличения и не может составлять менее 1 машино-места, за исключением расчета для следующего вида объектов: АЗС, АГЗС, объектов технического обслуживания автомобилей.</w:t>
      </w:r>
    </w:p>
    <w:p w14:paraId="19C6E49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Расчет количества машино-мест для гостиниц с предприятием(-</w:t>
      </w:r>
      <w:proofErr w:type="spellStart"/>
      <w:r w:rsidRPr="00CF4E1B">
        <w:rPr>
          <w:rFonts w:ascii="Times New Roman" w:hAnsi="Times New Roman" w:cs="Times New Roman"/>
          <w:sz w:val="27"/>
          <w:szCs w:val="27"/>
        </w:rPr>
        <w:t>ями</w:t>
      </w:r>
      <w:proofErr w:type="spellEnd"/>
      <w:r w:rsidRPr="00CF4E1B">
        <w:rPr>
          <w:rFonts w:ascii="Times New Roman" w:hAnsi="Times New Roman" w:cs="Times New Roman"/>
          <w:sz w:val="27"/>
          <w:szCs w:val="27"/>
        </w:rPr>
        <w:t>) общественного питания (рестораны, кафе), количество посадочных мест которого(-ых) превышает количество мест для проживания в данной гостинице, производится раздельно для гостиниц и предприятий общественного питания.</w:t>
      </w:r>
    </w:p>
    <w:p w14:paraId="7E3D4F65" w14:textId="77777777" w:rsidR="007D4BA9" w:rsidRPr="00CF4E1B" w:rsidRDefault="007D4BA9" w:rsidP="00CF4E1B">
      <w:pPr>
        <w:pStyle w:val="ConsPlusNormal"/>
        <w:ind w:firstLine="540"/>
        <w:jc w:val="both"/>
        <w:rPr>
          <w:rFonts w:ascii="Times New Roman" w:hAnsi="Times New Roman" w:cs="Times New Roman"/>
          <w:sz w:val="27"/>
          <w:szCs w:val="27"/>
        </w:rPr>
      </w:pPr>
      <w:bookmarkStart w:id="45" w:name="P1849"/>
      <w:bookmarkEnd w:id="45"/>
      <w:r w:rsidRPr="00CF4E1B">
        <w:rPr>
          <w:rFonts w:ascii="Times New Roman" w:hAnsi="Times New Roman" w:cs="Times New Roman"/>
          <w:sz w:val="27"/>
          <w:szCs w:val="27"/>
        </w:rPr>
        <w:t>3. При расчете количества парковочных мест в общую площадь здания не включается площадь лестничных клеток, лифтовых шахт, неэксплуатируемых чердачных помещений, эксплуатируемых кровель, террас и помещений, занимаемых автопарковками, технического этажа, если его высота не превышает 1,8 м, а также площадь технических помещений, если их общая площадь не превышает пять процентов от общей площади объекта.</w:t>
      </w:r>
    </w:p>
    <w:p w14:paraId="111BD945" w14:textId="10B0956B"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Для объектов с помещениями различного функционального назначения (многофункциональный комплекс) расчет ведется отдельно для каждого помещения в зависимости от его функционального назначения</w:t>
      </w:r>
      <w:r w:rsidR="00B14405" w:rsidRPr="00CF4E1B">
        <w:rPr>
          <w:rFonts w:ascii="Times New Roman" w:hAnsi="Times New Roman" w:cs="Times New Roman"/>
          <w:sz w:val="27"/>
          <w:szCs w:val="27"/>
        </w:rPr>
        <w:t>, а также по общим помещениям</w:t>
      </w:r>
      <w:r w:rsidRPr="00CF4E1B">
        <w:rPr>
          <w:rFonts w:ascii="Times New Roman" w:hAnsi="Times New Roman" w:cs="Times New Roman"/>
          <w:sz w:val="27"/>
          <w:szCs w:val="27"/>
        </w:rPr>
        <w:t xml:space="preserve"> </w:t>
      </w:r>
      <w:r w:rsidR="00B14405" w:rsidRPr="00CF4E1B">
        <w:rPr>
          <w:rFonts w:ascii="Times New Roman" w:hAnsi="Times New Roman" w:cs="Times New Roman"/>
          <w:sz w:val="27"/>
          <w:szCs w:val="27"/>
        </w:rPr>
        <w:t>(</w:t>
      </w:r>
      <w:r w:rsidRPr="00CF4E1B">
        <w:rPr>
          <w:rFonts w:ascii="Times New Roman" w:hAnsi="Times New Roman" w:cs="Times New Roman"/>
          <w:sz w:val="27"/>
          <w:szCs w:val="27"/>
        </w:rPr>
        <w:t xml:space="preserve">за исключением </w:t>
      </w:r>
      <w:r w:rsidR="00B14405" w:rsidRPr="00CF4E1B">
        <w:rPr>
          <w:rFonts w:ascii="Times New Roman" w:hAnsi="Times New Roman" w:cs="Times New Roman"/>
          <w:sz w:val="27"/>
          <w:szCs w:val="27"/>
        </w:rPr>
        <w:t xml:space="preserve">помещений </w:t>
      </w:r>
      <w:r w:rsidRPr="00CF4E1B">
        <w:rPr>
          <w:rFonts w:ascii="Times New Roman" w:hAnsi="Times New Roman" w:cs="Times New Roman"/>
          <w:sz w:val="27"/>
          <w:szCs w:val="27"/>
        </w:rPr>
        <w:t xml:space="preserve">указанных в </w:t>
      </w:r>
      <w:hyperlink w:anchor="P1849">
        <w:r w:rsidRPr="00CF4E1B">
          <w:rPr>
            <w:rFonts w:ascii="Times New Roman" w:hAnsi="Times New Roman" w:cs="Times New Roman"/>
            <w:sz w:val="27"/>
            <w:szCs w:val="27"/>
          </w:rPr>
          <w:t>пункте 3</w:t>
        </w:r>
      </w:hyperlink>
      <w:r w:rsidR="00B14405" w:rsidRPr="00CF4E1B">
        <w:rPr>
          <w:rFonts w:ascii="Times New Roman" w:hAnsi="Times New Roman" w:cs="Times New Roman"/>
          <w:sz w:val="27"/>
          <w:szCs w:val="27"/>
        </w:rPr>
        <w:t xml:space="preserve"> настоящего Примечания), </w:t>
      </w:r>
      <w:r w:rsidRPr="00CF4E1B">
        <w:rPr>
          <w:rFonts w:ascii="Times New Roman" w:hAnsi="Times New Roman" w:cs="Times New Roman"/>
          <w:sz w:val="27"/>
          <w:szCs w:val="27"/>
        </w:rPr>
        <w:t xml:space="preserve">исходя из размещения 1 </w:t>
      </w:r>
      <w:proofErr w:type="spellStart"/>
      <w:r w:rsidRPr="00CF4E1B">
        <w:rPr>
          <w:rFonts w:ascii="Times New Roman" w:hAnsi="Times New Roman" w:cs="Times New Roman"/>
          <w:sz w:val="27"/>
          <w:szCs w:val="27"/>
        </w:rPr>
        <w:t>машино</w:t>
      </w:r>
      <w:proofErr w:type="spellEnd"/>
      <w:r w:rsidRPr="00CF4E1B">
        <w:rPr>
          <w:rFonts w:ascii="Times New Roman" w:hAnsi="Times New Roman" w:cs="Times New Roman"/>
          <w:sz w:val="27"/>
          <w:szCs w:val="27"/>
        </w:rPr>
        <w:t xml:space="preserve">-места на </w:t>
      </w:r>
      <w:r w:rsidR="00B14405" w:rsidRPr="00CF4E1B">
        <w:rPr>
          <w:rFonts w:ascii="Times New Roman" w:hAnsi="Times New Roman" w:cs="Times New Roman"/>
          <w:sz w:val="27"/>
          <w:szCs w:val="27"/>
        </w:rPr>
        <w:t>10</w:t>
      </w:r>
      <w:r w:rsidRPr="00CF4E1B">
        <w:rPr>
          <w:rFonts w:ascii="Times New Roman" w:hAnsi="Times New Roman" w:cs="Times New Roman"/>
          <w:sz w:val="27"/>
          <w:szCs w:val="27"/>
        </w:rPr>
        <w:t>0 кв. м общей площади.</w:t>
      </w:r>
    </w:p>
    <w:p w14:paraId="746ADE0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Количество парковочных мест для различного типа объектов, не урегулированных в Местных нормативах, определяется в соответствии с существующими нормами градостроительного проектирования.</w:t>
      </w:r>
    </w:p>
    <w:p w14:paraId="42D52BC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При реконструкции и новом строительстве объектов федерального, регионального и муниципального значения социальной направленности: ДОО, общеобразовательных объектов, объектов среднего и высшего профессионального образования, объектов дополнительного образования детей, расчетное количество парковочных мест разрешается не предусматривать в границах участка в случае наличия в радиусе 500 м или пешеходной доступности 800 м муниципальных парковок с требуемым количеством парковочных мест. Также разрешается размещение нормативного количества парковочных мест на земельных участках, предоставленных для целей размещения парковочных мест или позволяющих такое использование, а также участках парковочных карманов в пределах УДС. Получение разрешения на отклонение от предельных параметров разрешенного строительства по данному нормативу не требуется.</w:t>
      </w:r>
    </w:p>
    <w:p w14:paraId="06FC6A5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 При реконструкции объектов федерального, регионального и муниципального значения социальной направленности, не предусматривающих увеличения мощности (количество посещений, работающих, койко-мест), разрешается не предусматривать расчетное количество парковочных мест в случае отсутствия возможности их размещения в границах участка или на прилегающих территориях при условии обеспечения действующих требований для маломобильных групп населения. Также разрешается размещение нормативного количества парковочных мест на земельных участках, предоставленных для парковочных мест или позволяющих такое использование, а также участках парковочных карманов в пределах УДС, расположенных в радиусе доступности 500 м или пешеходной доступности 800 м. Получение разрешения на отклонение от предельных параметров разрешенного строительства по данному нормативу не требуется.</w:t>
      </w:r>
    </w:p>
    <w:p w14:paraId="1C88AD0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8. При новом строительстве объектов здравоохранения разрешается предусматривать стоянки для посетителей в удобной доступности до соответствующих входов в здания на участке объекта, а также на иных земельных участках, предоставленных для целей размещения парковочных мест или позволяющих такое использование. Нормативное количество парковочных мест сокращается на 50 процентов в случае наличия в радиусе 500 м или пешеходной доступности 800 м муниципальных парковок с требуемым количеством парковочных мест, а также парковочных карманов в пределах УДС. Получение разрешения на отклонение от предельных параметров разрешенного строительства по данному нормативу не требуется.</w:t>
      </w:r>
    </w:p>
    <w:p w14:paraId="4261BC9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 При новом строительстве и реконструкции объектов спорта, культурно-досуговой деятельности (библиотеки, дома культуры) социальной направленности допускается предусматривать стоянки для посетителей в удобной доступности до соответствующих входов в здания на участке объекта, а также на иных земельных участках, предоставленных для целей размещения парковочных мест или позволяющих такое использование. Допускается сокращать на 50 процентов нормативное количество парковочных мест в случае наличия в радиусе 500 м или пешеходной доступности 800 м муниципальных парковок с требуемым количеством парковочных мест, а также парковочных карманов в пределах улично-дорожной сети. Получение разрешения на отклонение от предельных параметров разрешенного строительства по данному нормативу не требуется.</w:t>
      </w:r>
    </w:p>
    <w:p w14:paraId="36BD7878" w14:textId="14E190FC"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w:t>
      </w:r>
      <w:r w:rsidR="00B14405" w:rsidRPr="00CF4E1B">
        <w:rPr>
          <w:rFonts w:ascii="Times New Roman" w:hAnsi="Times New Roman" w:cs="Times New Roman"/>
          <w:sz w:val="27"/>
          <w:szCs w:val="27"/>
        </w:rPr>
        <w:t>0</w:t>
      </w:r>
      <w:r w:rsidRPr="00CF4E1B">
        <w:rPr>
          <w:rFonts w:ascii="Times New Roman" w:hAnsi="Times New Roman" w:cs="Times New Roman"/>
          <w:sz w:val="27"/>
          <w:szCs w:val="27"/>
        </w:rPr>
        <w:t xml:space="preserve">. </w:t>
      </w:r>
      <w:r w:rsidR="00284957" w:rsidRPr="00CF4E1B">
        <w:rPr>
          <w:rFonts w:ascii="Times New Roman" w:hAnsi="Times New Roman" w:cs="Times New Roman"/>
          <w:sz w:val="27"/>
          <w:szCs w:val="27"/>
        </w:rPr>
        <w:t>З</w:t>
      </w:r>
      <w:r w:rsidRPr="00CF4E1B">
        <w:rPr>
          <w:rFonts w:ascii="Times New Roman" w:hAnsi="Times New Roman" w:cs="Times New Roman"/>
          <w:sz w:val="27"/>
          <w:szCs w:val="27"/>
        </w:rPr>
        <w:t xml:space="preserve">начения параметров </w:t>
      </w:r>
      <w:proofErr w:type="spellStart"/>
      <w:r w:rsidRPr="00CF4E1B">
        <w:rPr>
          <w:rFonts w:ascii="Times New Roman" w:hAnsi="Times New Roman" w:cs="Times New Roman"/>
          <w:sz w:val="27"/>
          <w:szCs w:val="27"/>
        </w:rPr>
        <w:t>машино</w:t>
      </w:r>
      <w:proofErr w:type="spellEnd"/>
      <w:r w:rsidRPr="00CF4E1B">
        <w:rPr>
          <w:rFonts w:ascii="Times New Roman" w:hAnsi="Times New Roman" w:cs="Times New Roman"/>
          <w:sz w:val="27"/>
          <w:szCs w:val="27"/>
        </w:rPr>
        <w:t>-мест при различных способах расстановки легковых автомобилей на парковках указаны в таблице 22.</w:t>
      </w:r>
    </w:p>
    <w:p w14:paraId="1DC36C29" w14:textId="77777777" w:rsidR="007D4BA9" w:rsidRPr="00CF4E1B" w:rsidRDefault="007D4BA9" w:rsidP="00CF4E1B">
      <w:pPr>
        <w:pStyle w:val="ConsPlusNormal"/>
        <w:jc w:val="both"/>
        <w:rPr>
          <w:rFonts w:ascii="Times New Roman" w:hAnsi="Times New Roman" w:cs="Times New Roman"/>
          <w:sz w:val="27"/>
          <w:szCs w:val="27"/>
        </w:rPr>
      </w:pPr>
    </w:p>
    <w:p w14:paraId="6D192F31"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22</w:t>
      </w:r>
    </w:p>
    <w:p w14:paraId="7A3463E2" w14:textId="77777777" w:rsidR="007D4BA9" w:rsidRPr="00CF4E1B" w:rsidRDefault="007D4BA9" w:rsidP="00CF4E1B">
      <w:pPr>
        <w:pStyle w:val="ConsPlusNormal"/>
        <w:jc w:val="both"/>
        <w:rPr>
          <w:rFonts w:ascii="Times New Roman" w:hAnsi="Times New Roman" w:cs="Times New Roman"/>
          <w:sz w:val="27"/>
          <w:szCs w:val="27"/>
        </w:rPr>
      </w:pPr>
    </w:p>
    <w:p w14:paraId="46E8C352" w14:textId="5817D019" w:rsidR="007D4BA9" w:rsidRPr="00CF4E1B" w:rsidRDefault="00284957"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З</w:t>
      </w:r>
      <w:r w:rsidR="007D4BA9" w:rsidRPr="00CF4E1B">
        <w:rPr>
          <w:rFonts w:ascii="Times New Roman" w:hAnsi="Times New Roman" w:cs="Times New Roman"/>
          <w:sz w:val="27"/>
          <w:szCs w:val="27"/>
        </w:rPr>
        <w:t xml:space="preserve">начения параметров </w:t>
      </w:r>
      <w:proofErr w:type="spellStart"/>
      <w:r w:rsidR="007D4BA9" w:rsidRPr="00CF4E1B">
        <w:rPr>
          <w:rFonts w:ascii="Times New Roman" w:hAnsi="Times New Roman" w:cs="Times New Roman"/>
          <w:sz w:val="27"/>
          <w:szCs w:val="27"/>
        </w:rPr>
        <w:t>машино</w:t>
      </w:r>
      <w:proofErr w:type="spellEnd"/>
      <w:r w:rsidR="007D4BA9" w:rsidRPr="00CF4E1B">
        <w:rPr>
          <w:rFonts w:ascii="Times New Roman" w:hAnsi="Times New Roman" w:cs="Times New Roman"/>
          <w:sz w:val="27"/>
          <w:szCs w:val="27"/>
        </w:rPr>
        <w:t>-мест при различных</w:t>
      </w:r>
    </w:p>
    <w:p w14:paraId="6A9A021E"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способах расстановки легковых автомобилей на парковках</w:t>
      </w:r>
    </w:p>
    <w:p w14:paraId="3150373B" w14:textId="77777777" w:rsidR="007D4BA9" w:rsidRPr="00CF4E1B" w:rsidRDefault="007D4BA9" w:rsidP="00CF4E1B">
      <w:pPr>
        <w:pStyle w:val="ConsPlusNormal"/>
        <w:jc w:val="both"/>
        <w:rPr>
          <w:rFonts w:ascii="Times New Roman" w:hAnsi="Times New Roman" w:cs="Times New Roman"/>
          <w:sz w:val="27"/>
          <w:szCs w:val="27"/>
        </w:rPr>
      </w:pPr>
    </w:p>
    <w:p w14:paraId="6D638F59" w14:textId="77777777" w:rsidR="007D4BA9" w:rsidRPr="00CF4E1B" w:rsidRDefault="007D4BA9" w:rsidP="00CF4E1B">
      <w:pPr>
        <w:pStyle w:val="ConsPlusNormal"/>
        <w:rPr>
          <w:rFonts w:ascii="Times New Roman" w:hAnsi="Times New Roman" w:cs="Times New Roman"/>
          <w:sz w:val="27"/>
          <w:szCs w:val="27"/>
        </w:rPr>
        <w:sectPr w:rsidR="007D4BA9" w:rsidRPr="00CF4E1B" w:rsidSect="00CF4E1B">
          <w:type w:val="continuous"/>
          <w:pgSz w:w="11905" w:h="16838"/>
          <w:pgMar w:top="1134" w:right="567"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438"/>
        <w:gridCol w:w="1013"/>
        <w:gridCol w:w="1160"/>
        <w:gridCol w:w="1165"/>
        <w:gridCol w:w="1161"/>
        <w:gridCol w:w="2381"/>
      </w:tblGrid>
      <w:tr w:rsidR="007D4BA9" w:rsidRPr="00CF4E1B" w14:paraId="24575AB4" w14:textId="77777777">
        <w:tc>
          <w:tcPr>
            <w:tcW w:w="4252" w:type="dxa"/>
            <w:vMerge w:val="restart"/>
          </w:tcPr>
          <w:p w14:paraId="1F7F3D0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Параметры парковки</w:t>
            </w:r>
          </w:p>
        </w:tc>
        <w:tc>
          <w:tcPr>
            <w:tcW w:w="9318" w:type="dxa"/>
            <w:gridSpan w:val="6"/>
          </w:tcPr>
          <w:p w14:paraId="6F54D40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Угол расстановки автомобилей,</w:t>
            </w:r>
          </w:p>
        </w:tc>
      </w:tr>
      <w:tr w:rsidR="007D4BA9" w:rsidRPr="00CF4E1B" w14:paraId="369DDFDA" w14:textId="77777777">
        <w:tc>
          <w:tcPr>
            <w:tcW w:w="4252" w:type="dxa"/>
            <w:vMerge/>
          </w:tcPr>
          <w:p w14:paraId="463F6190" w14:textId="77777777" w:rsidR="007D4BA9" w:rsidRPr="00CF4E1B" w:rsidRDefault="007D4BA9" w:rsidP="00CF4E1B">
            <w:pPr>
              <w:pStyle w:val="ConsPlusNormal"/>
              <w:rPr>
                <w:rFonts w:ascii="Times New Roman" w:hAnsi="Times New Roman" w:cs="Times New Roman"/>
                <w:sz w:val="27"/>
                <w:szCs w:val="27"/>
              </w:rPr>
            </w:pPr>
          </w:p>
        </w:tc>
        <w:tc>
          <w:tcPr>
            <w:tcW w:w="2438" w:type="dxa"/>
          </w:tcPr>
          <w:p w14:paraId="088EB7A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w:t>
            </w:r>
          </w:p>
        </w:tc>
        <w:tc>
          <w:tcPr>
            <w:tcW w:w="1013" w:type="dxa"/>
          </w:tcPr>
          <w:p w14:paraId="6628D33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w:t>
            </w:r>
          </w:p>
        </w:tc>
        <w:tc>
          <w:tcPr>
            <w:tcW w:w="1160" w:type="dxa"/>
          </w:tcPr>
          <w:p w14:paraId="473CCD3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c>
          <w:tcPr>
            <w:tcW w:w="1165" w:type="dxa"/>
          </w:tcPr>
          <w:p w14:paraId="029A5D3A"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w:t>
            </w:r>
          </w:p>
        </w:tc>
        <w:tc>
          <w:tcPr>
            <w:tcW w:w="1161" w:type="dxa"/>
          </w:tcPr>
          <w:p w14:paraId="76F7392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70°</w:t>
            </w:r>
          </w:p>
        </w:tc>
        <w:tc>
          <w:tcPr>
            <w:tcW w:w="2381" w:type="dxa"/>
          </w:tcPr>
          <w:p w14:paraId="0558B17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90°</w:t>
            </w:r>
          </w:p>
        </w:tc>
      </w:tr>
      <w:tr w:rsidR="007D4BA9" w:rsidRPr="00CF4E1B" w14:paraId="5A650D3F" w14:textId="77777777">
        <w:tc>
          <w:tcPr>
            <w:tcW w:w="4252" w:type="dxa"/>
            <w:vMerge/>
          </w:tcPr>
          <w:p w14:paraId="61A1870F" w14:textId="77777777" w:rsidR="007D4BA9" w:rsidRPr="00CF4E1B" w:rsidRDefault="007D4BA9" w:rsidP="00CF4E1B">
            <w:pPr>
              <w:pStyle w:val="ConsPlusNormal"/>
              <w:rPr>
                <w:rFonts w:ascii="Times New Roman" w:hAnsi="Times New Roman" w:cs="Times New Roman"/>
                <w:sz w:val="27"/>
                <w:szCs w:val="27"/>
              </w:rPr>
            </w:pPr>
          </w:p>
        </w:tc>
        <w:tc>
          <w:tcPr>
            <w:tcW w:w="2438" w:type="dxa"/>
          </w:tcPr>
          <w:p w14:paraId="0CC734A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noProof/>
                <w:position w:val="-15"/>
                <w:sz w:val="27"/>
                <w:szCs w:val="27"/>
              </w:rPr>
              <w:drawing>
                <wp:inline distT="0" distB="0" distL="0" distR="0" wp14:anchorId="60763B39" wp14:editId="32CAD38C">
                  <wp:extent cx="1469390" cy="342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1469390" cy="342265"/>
                          </a:xfrm>
                          <a:prstGeom prst="rect">
                            <a:avLst/>
                          </a:prstGeom>
                          <a:noFill/>
                          <a:ln>
                            <a:noFill/>
                          </a:ln>
                        </pic:spPr>
                      </pic:pic>
                    </a:graphicData>
                  </a:graphic>
                </wp:inline>
              </w:drawing>
            </w:r>
          </w:p>
        </w:tc>
        <w:tc>
          <w:tcPr>
            <w:tcW w:w="4499" w:type="dxa"/>
            <w:gridSpan w:val="4"/>
          </w:tcPr>
          <w:p w14:paraId="513AA05C"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noProof/>
                <w:position w:val="-67"/>
                <w:sz w:val="27"/>
                <w:szCs w:val="27"/>
              </w:rPr>
              <w:drawing>
                <wp:inline distT="0" distB="0" distL="0" distR="0" wp14:anchorId="2A227388" wp14:editId="06B701CD">
                  <wp:extent cx="1583055" cy="9925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583055" cy="992505"/>
                          </a:xfrm>
                          <a:prstGeom prst="rect">
                            <a:avLst/>
                          </a:prstGeom>
                          <a:noFill/>
                          <a:ln>
                            <a:noFill/>
                          </a:ln>
                        </pic:spPr>
                      </pic:pic>
                    </a:graphicData>
                  </a:graphic>
                </wp:inline>
              </w:drawing>
            </w:r>
          </w:p>
        </w:tc>
        <w:tc>
          <w:tcPr>
            <w:tcW w:w="2381" w:type="dxa"/>
          </w:tcPr>
          <w:p w14:paraId="5126D92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noProof/>
                <w:position w:val="-34"/>
                <w:sz w:val="27"/>
                <w:szCs w:val="27"/>
              </w:rPr>
              <w:drawing>
                <wp:inline distT="0" distB="0" distL="0" distR="0" wp14:anchorId="35CCBD56" wp14:editId="0A885800">
                  <wp:extent cx="1433195" cy="5765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1433195" cy="576580"/>
                          </a:xfrm>
                          <a:prstGeom prst="rect">
                            <a:avLst/>
                          </a:prstGeom>
                          <a:noFill/>
                          <a:ln>
                            <a:noFill/>
                          </a:ln>
                        </pic:spPr>
                      </pic:pic>
                    </a:graphicData>
                  </a:graphic>
                </wp:inline>
              </w:drawing>
            </w:r>
          </w:p>
        </w:tc>
      </w:tr>
      <w:tr w:rsidR="007D4BA9" w:rsidRPr="00CF4E1B" w14:paraId="79D1AF48" w14:textId="77777777">
        <w:tc>
          <w:tcPr>
            <w:tcW w:w="4252" w:type="dxa"/>
          </w:tcPr>
          <w:p w14:paraId="71BA1B8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Длина машино-места (l), м</w:t>
            </w:r>
          </w:p>
        </w:tc>
        <w:tc>
          <w:tcPr>
            <w:tcW w:w="2438" w:type="dxa"/>
          </w:tcPr>
          <w:p w14:paraId="0BBFDF1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Не менее 6,5</w:t>
            </w:r>
          </w:p>
        </w:tc>
        <w:tc>
          <w:tcPr>
            <w:tcW w:w="1013" w:type="dxa"/>
          </w:tcPr>
          <w:p w14:paraId="5ADF552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1160" w:type="dxa"/>
          </w:tcPr>
          <w:p w14:paraId="44D23EB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1165" w:type="dxa"/>
          </w:tcPr>
          <w:p w14:paraId="50BCB6E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1161" w:type="dxa"/>
          </w:tcPr>
          <w:p w14:paraId="72C11C7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2381" w:type="dxa"/>
          </w:tcPr>
          <w:p w14:paraId="756D368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r>
      <w:tr w:rsidR="007D4BA9" w:rsidRPr="00CF4E1B" w14:paraId="0C2D711F" w14:textId="77777777">
        <w:tc>
          <w:tcPr>
            <w:tcW w:w="4252" w:type="dxa"/>
          </w:tcPr>
          <w:p w14:paraId="7C3E600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Ширина машино-места (b), м</w:t>
            </w:r>
          </w:p>
        </w:tc>
        <w:tc>
          <w:tcPr>
            <w:tcW w:w="2438" w:type="dxa"/>
          </w:tcPr>
          <w:p w14:paraId="7FF7DF8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2,2</w:t>
            </w:r>
          </w:p>
        </w:tc>
        <w:tc>
          <w:tcPr>
            <w:tcW w:w="1013" w:type="dxa"/>
          </w:tcPr>
          <w:p w14:paraId="63468A1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c>
          <w:tcPr>
            <w:tcW w:w="1160" w:type="dxa"/>
          </w:tcPr>
          <w:p w14:paraId="242D7F8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c>
          <w:tcPr>
            <w:tcW w:w="1165" w:type="dxa"/>
          </w:tcPr>
          <w:p w14:paraId="00826E0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c>
          <w:tcPr>
            <w:tcW w:w="1161" w:type="dxa"/>
          </w:tcPr>
          <w:p w14:paraId="26C4ED4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c>
          <w:tcPr>
            <w:tcW w:w="2381" w:type="dxa"/>
          </w:tcPr>
          <w:p w14:paraId="6BCF564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r>
      <w:tr w:rsidR="007D4BA9" w:rsidRPr="00CF4E1B" w14:paraId="02E4E797" w14:textId="77777777">
        <w:tc>
          <w:tcPr>
            <w:tcW w:w="4252" w:type="dxa"/>
          </w:tcPr>
          <w:p w14:paraId="4659584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Площадь одного машино-места (без учета площади полосы маневрирования)</w:t>
            </w:r>
          </w:p>
          <w:p w14:paraId="6C9B6C9C"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(S), кв. м</w:t>
            </w:r>
          </w:p>
        </w:tc>
        <w:tc>
          <w:tcPr>
            <w:tcW w:w="2438" w:type="dxa"/>
          </w:tcPr>
          <w:p w14:paraId="21A282F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16,25</w:t>
            </w:r>
          </w:p>
        </w:tc>
        <w:tc>
          <w:tcPr>
            <w:tcW w:w="1013" w:type="dxa"/>
          </w:tcPr>
          <w:p w14:paraId="72867BDE"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23,3</w:t>
            </w:r>
          </w:p>
        </w:tc>
        <w:tc>
          <w:tcPr>
            <w:tcW w:w="1160" w:type="dxa"/>
          </w:tcPr>
          <w:p w14:paraId="2C4ADA7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18,8</w:t>
            </w:r>
          </w:p>
        </w:tc>
        <w:tc>
          <w:tcPr>
            <w:tcW w:w="1165" w:type="dxa"/>
          </w:tcPr>
          <w:p w14:paraId="4EAB4FB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16,1</w:t>
            </w:r>
          </w:p>
        </w:tc>
        <w:tc>
          <w:tcPr>
            <w:tcW w:w="1161" w:type="dxa"/>
          </w:tcPr>
          <w:p w14:paraId="1D1DBC1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14,2</w:t>
            </w:r>
          </w:p>
        </w:tc>
        <w:tc>
          <w:tcPr>
            <w:tcW w:w="2381" w:type="dxa"/>
          </w:tcPr>
          <w:p w14:paraId="18C61A1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12,5</w:t>
            </w:r>
          </w:p>
        </w:tc>
      </w:tr>
      <w:tr w:rsidR="007D4BA9" w:rsidRPr="00CF4E1B" w14:paraId="7C9A4561" w14:textId="77777777">
        <w:tc>
          <w:tcPr>
            <w:tcW w:w="4252" w:type="dxa"/>
          </w:tcPr>
          <w:p w14:paraId="2295348B"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 xml:space="preserve">Ширина полосы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w:t>
            </w:r>
            <w:proofErr w:type="spellStart"/>
            <w:r w:rsidRPr="00CF4E1B">
              <w:rPr>
                <w:rFonts w:ascii="Times New Roman" w:hAnsi="Times New Roman" w:cs="Times New Roman"/>
                <w:sz w:val="27"/>
                <w:szCs w:val="27"/>
              </w:rPr>
              <w:t>B</w:t>
            </w:r>
            <w:r w:rsidRPr="00CF4E1B">
              <w:rPr>
                <w:rFonts w:ascii="Times New Roman" w:hAnsi="Times New Roman" w:cs="Times New Roman"/>
                <w:sz w:val="27"/>
                <w:szCs w:val="27"/>
                <w:vertAlign w:val="subscript"/>
              </w:rPr>
              <w:t>p</w:t>
            </w:r>
            <w:proofErr w:type="spellEnd"/>
            <w:r w:rsidRPr="00CF4E1B">
              <w:rPr>
                <w:rFonts w:ascii="Times New Roman" w:hAnsi="Times New Roman" w:cs="Times New Roman"/>
                <w:sz w:val="27"/>
                <w:szCs w:val="27"/>
              </w:rPr>
              <w:t>), м</w:t>
            </w:r>
          </w:p>
        </w:tc>
        <w:tc>
          <w:tcPr>
            <w:tcW w:w="2438" w:type="dxa"/>
          </w:tcPr>
          <w:p w14:paraId="510D842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c>
          <w:tcPr>
            <w:tcW w:w="1013" w:type="dxa"/>
          </w:tcPr>
          <w:p w14:paraId="0E948E5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4,7</w:t>
            </w:r>
          </w:p>
        </w:tc>
        <w:tc>
          <w:tcPr>
            <w:tcW w:w="1160" w:type="dxa"/>
          </w:tcPr>
          <w:p w14:paraId="74263B5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5,3</w:t>
            </w:r>
          </w:p>
        </w:tc>
        <w:tc>
          <w:tcPr>
            <w:tcW w:w="1165" w:type="dxa"/>
          </w:tcPr>
          <w:p w14:paraId="79C00D63"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5,6</w:t>
            </w:r>
          </w:p>
        </w:tc>
        <w:tc>
          <w:tcPr>
            <w:tcW w:w="1161" w:type="dxa"/>
          </w:tcPr>
          <w:p w14:paraId="57CE8E9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5,5</w:t>
            </w:r>
          </w:p>
        </w:tc>
        <w:tc>
          <w:tcPr>
            <w:tcW w:w="2381" w:type="dxa"/>
          </w:tcPr>
          <w:p w14:paraId="2A40376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r>
      <w:tr w:rsidR="007D4BA9" w:rsidRPr="00CF4E1B" w14:paraId="161F990F" w14:textId="77777777">
        <w:tblPrEx>
          <w:tblBorders>
            <w:insideH w:val="nil"/>
          </w:tblBorders>
        </w:tblPrEx>
        <w:tc>
          <w:tcPr>
            <w:tcW w:w="4252" w:type="dxa"/>
            <w:tcBorders>
              <w:bottom w:val="nil"/>
            </w:tcBorders>
          </w:tcPr>
          <w:p w14:paraId="456487B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Характеристики парковочных модулей при разметке машино-мест (d</w:t>
            </w:r>
            <w:r w:rsidRPr="00CF4E1B">
              <w:rPr>
                <w:rFonts w:ascii="Times New Roman" w:hAnsi="Times New Roman" w:cs="Times New Roman"/>
                <w:sz w:val="27"/>
                <w:szCs w:val="27"/>
                <w:vertAlign w:val="subscript"/>
              </w:rPr>
              <w:t>1</w:t>
            </w:r>
            <w:r w:rsidRPr="00CF4E1B">
              <w:rPr>
                <w:rFonts w:ascii="Times New Roman" w:hAnsi="Times New Roman" w:cs="Times New Roman"/>
                <w:sz w:val="27"/>
                <w:szCs w:val="27"/>
              </w:rPr>
              <w:t xml:space="preserve"> и d</w:t>
            </w:r>
            <w:r w:rsidRPr="00CF4E1B">
              <w:rPr>
                <w:rFonts w:ascii="Times New Roman" w:hAnsi="Times New Roman" w:cs="Times New Roman"/>
                <w:sz w:val="27"/>
                <w:szCs w:val="27"/>
                <w:vertAlign w:val="subscript"/>
              </w:rPr>
              <w:t>2</w:t>
            </w:r>
            <w:r w:rsidRPr="00CF4E1B">
              <w:rPr>
                <w:rFonts w:ascii="Times New Roman" w:hAnsi="Times New Roman" w:cs="Times New Roman"/>
                <w:sz w:val="27"/>
                <w:szCs w:val="27"/>
              </w:rPr>
              <w:t>):</w:t>
            </w:r>
          </w:p>
        </w:tc>
        <w:tc>
          <w:tcPr>
            <w:tcW w:w="2438" w:type="dxa"/>
            <w:tcBorders>
              <w:bottom w:val="nil"/>
            </w:tcBorders>
          </w:tcPr>
          <w:p w14:paraId="3CB71321" w14:textId="77777777" w:rsidR="007D4BA9" w:rsidRPr="00CF4E1B" w:rsidRDefault="007D4BA9" w:rsidP="00CF4E1B">
            <w:pPr>
              <w:pStyle w:val="ConsPlusNormal"/>
              <w:rPr>
                <w:rFonts w:ascii="Times New Roman" w:hAnsi="Times New Roman" w:cs="Times New Roman"/>
                <w:sz w:val="27"/>
                <w:szCs w:val="27"/>
              </w:rPr>
            </w:pPr>
          </w:p>
        </w:tc>
        <w:tc>
          <w:tcPr>
            <w:tcW w:w="1013" w:type="dxa"/>
            <w:tcBorders>
              <w:bottom w:val="nil"/>
            </w:tcBorders>
          </w:tcPr>
          <w:p w14:paraId="5665B3CD" w14:textId="77777777" w:rsidR="007D4BA9" w:rsidRPr="00CF4E1B" w:rsidRDefault="007D4BA9" w:rsidP="00CF4E1B">
            <w:pPr>
              <w:pStyle w:val="ConsPlusNormal"/>
              <w:rPr>
                <w:rFonts w:ascii="Times New Roman" w:hAnsi="Times New Roman" w:cs="Times New Roman"/>
                <w:sz w:val="27"/>
                <w:szCs w:val="27"/>
              </w:rPr>
            </w:pPr>
          </w:p>
        </w:tc>
        <w:tc>
          <w:tcPr>
            <w:tcW w:w="1160" w:type="dxa"/>
            <w:tcBorders>
              <w:bottom w:val="nil"/>
            </w:tcBorders>
          </w:tcPr>
          <w:p w14:paraId="16AF9F02" w14:textId="77777777" w:rsidR="007D4BA9" w:rsidRPr="00CF4E1B" w:rsidRDefault="007D4BA9" w:rsidP="00CF4E1B">
            <w:pPr>
              <w:pStyle w:val="ConsPlusNormal"/>
              <w:rPr>
                <w:rFonts w:ascii="Times New Roman" w:hAnsi="Times New Roman" w:cs="Times New Roman"/>
                <w:sz w:val="27"/>
                <w:szCs w:val="27"/>
              </w:rPr>
            </w:pPr>
          </w:p>
        </w:tc>
        <w:tc>
          <w:tcPr>
            <w:tcW w:w="1165" w:type="dxa"/>
            <w:tcBorders>
              <w:bottom w:val="nil"/>
            </w:tcBorders>
          </w:tcPr>
          <w:p w14:paraId="6A73D9E7" w14:textId="77777777" w:rsidR="007D4BA9" w:rsidRPr="00CF4E1B" w:rsidRDefault="007D4BA9" w:rsidP="00CF4E1B">
            <w:pPr>
              <w:pStyle w:val="ConsPlusNormal"/>
              <w:rPr>
                <w:rFonts w:ascii="Times New Roman" w:hAnsi="Times New Roman" w:cs="Times New Roman"/>
                <w:sz w:val="27"/>
                <w:szCs w:val="27"/>
              </w:rPr>
            </w:pPr>
          </w:p>
        </w:tc>
        <w:tc>
          <w:tcPr>
            <w:tcW w:w="1161" w:type="dxa"/>
            <w:tcBorders>
              <w:bottom w:val="nil"/>
            </w:tcBorders>
          </w:tcPr>
          <w:p w14:paraId="797B6C60" w14:textId="77777777" w:rsidR="007D4BA9" w:rsidRPr="00CF4E1B" w:rsidRDefault="007D4BA9" w:rsidP="00CF4E1B">
            <w:pPr>
              <w:pStyle w:val="ConsPlusNormal"/>
              <w:rPr>
                <w:rFonts w:ascii="Times New Roman" w:hAnsi="Times New Roman" w:cs="Times New Roman"/>
                <w:sz w:val="27"/>
                <w:szCs w:val="27"/>
              </w:rPr>
            </w:pPr>
          </w:p>
        </w:tc>
        <w:tc>
          <w:tcPr>
            <w:tcW w:w="2381" w:type="dxa"/>
            <w:tcBorders>
              <w:bottom w:val="nil"/>
            </w:tcBorders>
          </w:tcPr>
          <w:p w14:paraId="0EF98994" w14:textId="77777777" w:rsidR="007D4BA9" w:rsidRPr="00CF4E1B" w:rsidRDefault="007D4BA9" w:rsidP="00CF4E1B">
            <w:pPr>
              <w:pStyle w:val="ConsPlusNormal"/>
              <w:rPr>
                <w:rFonts w:ascii="Times New Roman" w:hAnsi="Times New Roman" w:cs="Times New Roman"/>
                <w:sz w:val="27"/>
                <w:szCs w:val="27"/>
              </w:rPr>
            </w:pPr>
          </w:p>
        </w:tc>
      </w:tr>
      <w:tr w:rsidR="007D4BA9" w:rsidRPr="00CF4E1B" w14:paraId="1322CBEF" w14:textId="77777777">
        <w:tblPrEx>
          <w:tblBorders>
            <w:insideH w:val="nil"/>
          </w:tblBorders>
        </w:tblPrEx>
        <w:tc>
          <w:tcPr>
            <w:tcW w:w="4252" w:type="dxa"/>
            <w:tcBorders>
              <w:top w:val="nil"/>
              <w:bottom w:val="nil"/>
            </w:tcBorders>
          </w:tcPr>
          <w:p w14:paraId="553F80F5"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d</w:t>
            </w:r>
            <w:r w:rsidRPr="00CF4E1B">
              <w:rPr>
                <w:rFonts w:ascii="Times New Roman" w:hAnsi="Times New Roman" w:cs="Times New Roman"/>
                <w:sz w:val="27"/>
                <w:szCs w:val="27"/>
                <w:vertAlign w:val="subscript"/>
              </w:rPr>
              <w:t>1</w:t>
            </w:r>
            <w:r w:rsidRPr="00CF4E1B">
              <w:rPr>
                <w:rFonts w:ascii="Times New Roman" w:hAnsi="Times New Roman" w:cs="Times New Roman"/>
                <w:sz w:val="27"/>
                <w:szCs w:val="27"/>
              </w:rPr>
              <w:t xml:space="preserve"> - расстояние между двумя линиями модуля по оси разметки;</w:t>
            </w:r>
          </w:p>
        </w:tc>
        <w:tc>
          <w:tcPr>
            <w:tcW w:w="2438" w:type="dxa"/>
            <w:tcBorders>
              <w:top w:val="nil"/>
              <w:bottom w:val="nil"/>
            </w:tcBorders>
          </w:tcPr>
          <w:p w14:paraId="00430CC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6,5;</w:t>
            </w:r>
          </w:p>
        </w:tc>
        <w:tc>
          <w:tcPr>
            <w:tcW w:w="1013" w:type="dxa"/>
            <w:tcBorders>
              <w:top w:val="nil"/>
              <w:bottom w:val="nil"/>
            </w:tcBorders>
          </w:tcPr>
          <w:p w14:paraId="274EC72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5,0;</w:t>
            </w:r>
          </w:p>
        </w:tc>
        <w:tc>
          <w:tcPr>
            <w:tcW w:w="1160" w:type="dxa"/>
            <w:tcBorders>
              <w:top w:val="nil"/>
              <w:bottom w:val="nil"/>
            </w:tcBorders>
          </w:tcPr>
          <w:p w14:paraId="1439E86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3,54;</w:t>
            </w:r>
          </w:p>
        </w:tc>
        <w:tc>
          <w:tcPr>
            <w:tcW w:w="1165" w:type="dxa"/>
            <w:tcBorders>
              <w:top w:val="nil"/>
              <w:bottom w:val="nil"/>
            </w:tcBorders>
          </w:tcPr>
          <w:p w14:paraId="0C94734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2,89;</w:t>
            </w:r>
          </w:p>
        </w:tc>
        <w:tc>
          <w:tcPr>
            <w:tcW w:w="1161" w:type="dxa"/>
            <w:tcBorders>
              <w:top w:val="nil"/>
              <w:bottom w:val="nil"/>
            </w:tcBorders>
          </w:tcPr>
          <w:p w14:paraId="3616704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2,59;</w:t>
            </w:r>
          </w:p>
        </w:tc>
        <w:tc>
          <w:tcPr>
            <w:tcW w:w="2381" w:type="dxa"/>
            <w:tcBorders>
              <w:top w:val="nil"/>
              <w:bottom w:val="nil"/>
            </w:tcBorders>
          </w:tcPr>
          <w:p w14:paraId="15DE7B0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2,5;</w:t>
            </w:r>
          </w:p>
        </w:tc>
      </w:tr>
      <w:tr w:rsidR="007D4BA9" w:rsidRPr="00CF4E1B" w14:paraId="3A14E3E1" w14:textId="77777777">
        <w:tblPrEx>
          <w:tblBorders>
            <w:insideH w:val="nil"/>
          </w:tblBorders>
        </w:tblPrEx>
        <w:tc>
          <w:tcPr>
            <w:tcW w:w="4252" w:type="dxa"/>
            <w:tcBorders>
              <w:top w:val="nil"/>
            </w:tcBorders>
          </w:tcPr>
          <w:p w14:paraId="38F64420"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d</w:t>
            </w:r>
            <w:r w:rsidRPr="00CF4E1B">
              <w:rPr>
                <w:rFonts w:ascii="Times New Roman" w:hAnsi="Times New Roman" w:cs="Times New Roman"/>
                <w:sz w:val="27"/>
                <w:szCs w:val="27"/>
                <w:vertAlign w:val="subscript"/>
              </w:rPr>
              <w:t>2</w:t>
            </w:r>
            <w:r w:rsidRPr="00CF4E1B">
              <w:rPr>
                <w:rFonts w:ascii="Times New Roman" w:hAnsi="Times New Roman" w:cs="Times New Roman"/>
                <w:sz w:val="27"/>
                <w:szCs w:val="27"/>
              </w:rPr>
              <w:t xml:space="preserve"> - длина проекции продольной линии модуля</w:t>
            </w:r>
          </w:p>
        </w:tc>
        <w:tc>
          <w:tcPr>
            <w:tcW w:w="2438" w:type="dxa"/>
            <w:tcBorders>
              <w:top w:val="nil"/>
            </w:tcBorders>
          </w:tcPr>
          <w:p w14:paraId="5AA0513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не менее 6,5</w:t>
            </w:r>
          </w:p>
        </w:tc>
        <w:tc>
          <w:tcPr>
            <w:tcW w:w="1013" w:type="dxa"/>
            <w:tcBorders>
              <w:top w:val="nil"/>
            </w:tcBorders>
          </w:tcPr>
          <w:p w14:paraId="5358CA2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8,08</w:t>
            </w:r>
          </w:p>
        </w:tc>
        <w:tc>
          <w:tcPr>
            <w:tcW w:w="1160" w:type="dxa"/>
            <w:tcBorders>
              <w:top w:val="nil"/>
            </w:tcBorders>
          </w:tcPr>
          <w:p w14:paraId="104F265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5,3</w:t>
            </w:r>
          </w:p>
        </w:tc>
        <w:tc>
          <w:tcPr>
            <w:tcW w:w="1165" w:type="dxa"/>
            <w:tcBorders>
              <w:top w:val="nil"/>
            </w:tcBorders>
          </w:tcPr>
          <w:p w14:paraId="477E7C9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3,22</w:t>
            </w:r>
          </w:p>
        </w:tc>
        <w:tc>
          <w:tcPr>
            <w:tcW w:w="1161" w:type="dxa"/>
            <w:tcBorders>
              <w:top w:val="nil"/>
            </w:tcBorders>
          </w:tcPr>
          <w:p w14:paraId="5A7FAF4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1,47</w:t>
            </w:r>
          </w:p>
        </w:tc>
        <w:tc>
          <w:tcPr>
            <w:tcW w:w="2381" w:type="dxa"/>
            <w:tcBorders>
              <w:top w:val="nil"/>
            </w:tcBorders>
          </w:tcPr>
          <w:p w14:paraId="6F736C7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0</w:t>
            </w:r>
          </w:p>
        </w:tc>
      </w:tr>
      <w:tr w:rsidR="007D4BA9" w:rsidRPr="00CF4E1B" w14:paraId="2B054B27" w14:textId="77777777">
        <w:tc>
          <w:tcPr>
            <w:tcW w:w="4252" w:type="dxa"/>
          </w:tcPr>
          <w:p w14:paraId="4E76EFB3"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Минимальная ширина полосы маневрирования (ширина проезда) (</w:t>
            </w:r>
            <w:proofErr w:type="spellStart"/>
            <w:r w:rsidRPr="00CF4E1B">
              <w:rPr>
                <w:rFonts w:ascii="Times New Roman" w:hAnsi="Times New Roman" w:cs="Times New Roman"/>
                <w:sz w:val="27"/>
                <w:szCs w:val="27"/>
              </w:rPr>
              <w:t>B</w:t>
            </w:r>
            <w:r w:rsidRPr="00CF4E1B">
              <w:rPr>
                <w:rFonts w:ascii="Times New Roman" w:hAnsi="Times New Roman" w:cs="Times New Roman"/>
                <w:sz w:val="27"/>
                <w:szCs w:val="27"/>
                <w:vertAlign w:val="subscript"/>
              </w:rPr>
              <w:t>m</w:t>
            </w:r>
            <w:proofErr w:type="spellEnd"/>
            <w:r w:rsidRPr="00CF4E1B">
              <w:rPr>
                <w:rFonts w:ascii="Times New Roman" w:hAnsi="Times New Roman" w:cs="Times New Roman"/>
                <w:sz w:val="27"/>
                <w:szCs w:val="27"/>
              </w:rPr>
              <w:t>), м</w:t>
            </w:r>
          </w:p>
        </w:tc>
        <w:tc>
          <w:tcPr>
            <w:tcW w:w="2438" w:type="dxa"/>
          </w:tcPr>
          <w:p w14:paraId="43D69260"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3,0</w:t>
            </w:r>
          </w:p>
        </w:tc>
        <w:tc>
          <w:tcPr>
            <w:tcW w:w="1013" w:type="dxa"/>
          </w:tcPr>
          <w:p w14:paraId="19BA396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c>
          <w:tcPr>
            <w:tcW w:w="1160" w:type="dxa"/>
          </w:tcPr>
          <w:p w14:paraId="1838032D"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4,5</w:t>
            </w:r>
          </w:p>
        </w:tc>
        <w:tc>
          <w:tcPr>
            <w:tcW w:w="1165" w:type="dxa"/>
          </w:tcPr>
          <w:p w14:paraId="37DE8D0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5,5</w:t>
            </w:r>
          </w:p>
        </w:tc>
        <w:tc>
          <w:tcPr>
            <w:tcW w:w="1161" w:type="dxa"/>
          </w:tcPr>
          <w:p w14:paraId="6FD4D11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5,7</w:t>
            </w:r>
          </w:p>
        </w:tc>
        <w:tc>
          <w:tcPr>
            <w:tcW w:w="2381" w:type="dxa"/>
          </w:tcPr>
          <w:p w14:paraId="5265EB6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6,0</w:t>
            </w:r>
          </w:p>
        </w:tc>
      </w:tr>
      <w:tr w:rsidR="007D4BA9" w:rsidRPr="00CF4E1B" w14:paraId="4BC9C269" w14:textId="77777777">
        <w:tc>
          <w:tcPr>
            <w:tcW w:w="4252" w:type="dxa"/>
          </w:tcPr>
          <w:p w14:paraId="0520E47F"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 xml:space="preserve">Ширина зоны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w:t>
            </w:r>
            <w:proofErr w:type="spellStart"/>
            <w:r w:rsidRPr="00CF4E1B">
              <w:rPr>
                <w:rFonts w:ascii="Times New Roman" w:hAnsi="Times New Roman" w:cs="Times New Roman"/>
                <w:sz w:val="27"/>
                <w:szCs w:val="27"/>
              </w:rPr>
              <w:t>B</w:t>
            </w:r>
            <w:r w:rsidRPr="00CF4E1B">
              <w:rPr>
                <w:rFonts w:ascii="Times New Roman" w:hAnsi="Times New Roman" w:cs="Times New Roman"/>
                <w:sz w:val="27"/>
                <w:szCs w:val="27"/>
                <w:vertAlign w:val="subscript"/>
              </w:rPr>
              <w:t>d</w:t>
            </w:r>
            <w:proofErr w:type="spellEnd"/>
            <w:r w:rsidRPr="00CF4E1B">
              <w:rPr>
                <w:rFonts w:ascii="Times New Roman" w:hAnsi="Times New Roman" w:cs="Times New Roman"/>
                <w:sz w:val="27"/>
                <w:szCs w:val="27"/>
              </w:rPr>
              <w:t xml:space="preserve">), включая полосу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и полосу маневрирования (</w:t>
            </w:r>
            <w:proofErr w:type="spellStart"/>
            <w:r w:rsidRPr="00CF4E1B">
              <w:rPr>
                <w:rFonts w:ascii="Times New Roman" w:hAnsi="Times New Roman" w:cs="Times New Roman"/>
                <w:sz w:val="27"/>
                <w:szCs w:val="27"/>
              </w:rPr>
              <w:t>B</w:t>
            </w:r>
            <w:r w:rsidRPr="00CF4E1B">
              <w:rPr>
                <w:rFonts w:ascii="Times New Roman" w:hAnsi="Times New Roman" w:cs="Times New Roman"/>
                <w:sz w:val="27"/>
                <w:szCs w:val="27"/>
                <w:vertAlign w:val="subscript"/>
              </w:rPr>
              <w:t>r</w:t>
            </w:r>
            <w:proofErr w:type="spellEnd"/>
            <w:r w:rsidRPr="00CF4E1B">
              <w:rPr>
                <w:rFonts w:ascii="Times New Roman" w:hAnsi="Times New Roman" w:cs="Times New Roman"/>
                <w:sz w:val="27"/>
                <w:szCs w:val="27"/>
              </w:rPr>
              <w:t xml:space="preserve"> + </w:t>
            </w:r>
            <w:proofErr w:type="spellStart"/>
            <w:r w:rsidRPr="00CF4E1B">
              <w:rPr>
                <w:rFonts w:ascii="Times New Roman" w:hAnsi="Times New Roman" w:cs="Times New Roman"/>
                <w:sz w:val="27"/>
                <w:szCs w:val="27"/>
              </w:rPr>
              <w:t>B</w:t>
            </w:r>
            <w:r w:rsidRPr="00CF4E1B">
              <w:rPr>
                <w:rFonts w:ascii="Times New Roman" w:hAnsi="Times New Roman" w:cs="Times New Roman"/>
                <w:sz w:val="27"/>
                <w:szCs w:val="27"/>
                <w:vertAlign w:val="subscript"/>
              </w:rPr>
              <w:t>m</w:t>
            </w:r>
            <w:proofErr w:type="spellEnd"/>
            <w:r w:rsidRPr="00CF4E1B">
              <w:rPr>
                <w:rFonts w:ascii="Times New Roman" w:hAnsi="Times New Roman" w:cs="Times New Roman"/>
                <w:sz w:val="27"/>
                <w:szCs w:val="27"/>
              </w:rPr>
              <w:t>), м</w:t>
            </w:r>
          </w:p>
        </w:tc>
        <w:tc>
          <w:tcPr>
            <w:tcW w:w="2438" w:type="dxa"/>
          </w:tcPr>
          <w:p w14:paraId="59EAA0FF"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5,5</w:t>
            </w:r>
          </w:p>
        </w:tc>
        <w:tc>
          <w:tcPr>
            <w:tcW w:w="1013" w:type="dxa"/>
          </w:tcPr>
          <w:p w14:paraId="192F2DB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8,7</w:t>
            </w:r>
          </w:p>
        </w:tc>
        <w:tc>
          <w:tcPr>
            <w:tcW w:w="1160" w:type="dxa"/>
          </w:tcPr>
          <w:p w14:paraId="41F92EC7"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9,8</w:t>
            </w:r>
          </w:p>
        </w:tc>
        <w:tc>
          <w:tcPr>
            <w:tcW w:w="1165" w:type="dxa"/>
          </w:tcPr>
          <w:p w14:paraId="0F8460B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11,1</w:t>
            </w:r>
          </w:p>
        </w:tc>
        <w:tc>
          <w:tcPr>
            <w:tcW w:w="1161" w:type="dxa"/>
          </w:tcPr>
          <w:p w14:paraId="647EE67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11,2</w:t>
            </w:r>
          </w:p>
        </w:tc>
        <w:tc>
          <w:tcPr>
            <w:tcW w:w="2381" w:type="dxa"/>
          </w:tcPr>
          <w:p w14:paraId="735CD7A5"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11,0</w:t>
            </w:r>
          </w:p>
        </w:tc>
      </w:tr>
      <w:tr w:rsidR="007D4BA9" w:rsidRPr="00CF4E1B" w14:paraId="674BB60C" w14:textId="77777777">
        <w:tc>
          <w:tcPr>
            <w:tcW w:w="4252" w:type="dxa"/>
          </w:tcPr>
          <w:p w14:paraId="16341E86"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 xml:space="preserve">Линейная плотность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(p), ед. на 100 м</w:t>
            </w:r>
          </w:p>
        </w:tc>
        <w:tc>
          <w:tcPr>
            <w:tcW w:w="2438" w:type="dxa"/>
          </w:tcPr>
          <w:p w14:paraId="6883AF21"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15</w:t>
            </w:r>
          </w:p>
        </w:tc>
        <w:tc>
          <w:tcPr>
            <w:tcW w:w="1013" w:type="dxa"/>
          </w:tcPr>
          <w:p w14:paraId="1EE2648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20</w:t>
            </w:r>
          </w:p>
        </w:tc>
        <w:tc>
          <w:tcPr>
            <w:tcW w:w="1160" w:type="dxa"/>
          </w:tcPr>
          <w:p w14:paraId="6E3732DB"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28</w:t>
            </w:r>
          </w:p>
        </w:tc>
        <w:tc>
          <w:tcPr>
            <w:tcW w:w="1165" w:type="dxa"/>
          </w:tcPr>
          <w:p w14:paraId="56A6F504"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34</w:t>
            </w:r>
          </w:p>
        </w:tc>
        <w:tc>
          <w:tcPr>
            <w:tcW w:w="1161" w:type="dxa"/>
          </w:tcPr>
          <w:p w14:paraId="5E128539"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38</w:t>
            </w:r>
          </w:p>
        </w:tc>
        <w:tc>
          <w:tcPr>
            <w:tcW w:w="2381" w:type="dxa"/>
          </w:tcPr>
          <w:p w14:paraId="078DD5B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40</w:t>
            </w:r>
          </w:p>
        </w:tc>
      </w:tr>
    </w:tbl>
    <w:p w14:paraId="5E93E6E3" w14:textId="77777777" w:rsidR="007D4BA9" w:rsidRPr="00CF4E1B" w:rsidRDefault="007D4BA9" w:rsidP="00CF4E1B">
      <w:pPr>
        <w:pStyle w:val="ConsPlusNormal"/>
        <w:rPr>
          <w:rFonts w:ascii="Times New Roman" w:hAnsi="Times New Roman" w:cs="Times New Roman"/>
          <w:sz w:val="27"/>
          <w:szCs w:val="27"/>
        </w:rPr>
        <w:sectPr w:rsidR="007D4BA9" w:rsidRPr="00CF4E1B" w:rsidSect="00CF4E1B">
          <w:type w:val="continuous"/>
          <w:pgSz w:w="16838" w:h="11905" w:orient="landscape"/>
          <w:pgMar w:top="1134" w:right="567" w:bottom="1134" w:left="1134" w:header="0" w:footer="0" w:gutter="0"/>
          <w:cols w:space="720"/>
          <w:titlePg/>
        </w:sectPr>
      </w:pPr>
    </w:p>
    <w:p w14:paraId="6B0D8E52" w14:textId="77777777" w:rsidR="007D4BA9" w:rsidRPr="00CF4E1B" w:rsidRDefault="007D4BA9" w:rsidP="00CF4E1B">
      <w:pPr>
        <w:pStyle w:val="ConsPlusNormal"/>
        <w:jc w:val="both"/>
        <w:rPr>
          <w:rFonts w:ascii="Times New Roman" w:hAnsi="Times New Roman" w:cs="Times New Roman"/>
          <w:sz w:val="27"/>
          <w:szCs w:val="27"/>
        </w:rPr>
      </w:pPr>
    </w:p>
    <w:p w14:paraId="0219C34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Примечание.</w:t>
      </w:r>
    </w:p>
    <w:p w14:paraId="3165F67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 </w:t>
      </w:r>
      <w:proofErr w:type="spellStart"/>
      <w:r w:rsidRPr="00CF4E1B">
        <w:rPr>
          <w:rFonts w:ascii="Times New Roman" w:hAnsi="Times New Roman" w:cs="Times New Roman"/>
          <w:sz w:val="27"/>
          <w:szCs w:val="27"/>
        </w:rPr>
        <w:t>B</w:t>
      </w:r>
      <w:r w:rsidRPr="00CF4E1B">
        <w:rPr>
          <w:rFonts w:ascii="Times New Roman" w:hAnsi="Times New Roman" w:cs="Times New Roman"/>
          <w:sz w:val="27"/>
          <w:szCs w:val="27"/>
          <w:vertAlign w:val="subscript"/>
        </w:rPr>
        <w:t>m</w:t>
      </w:r>
      <w:proofErr w:type="spellEnd"/>
      <w:r w:rsidRPr="00CF4E1B">
        <w:rPr>
          <w:rFonts w:ascii="Times New Roman" w:hAnsi="Times New Roman" w:cs="Times New Roman"/>
          <w:sz w:val="27"/>
          <w:szCs w:val="27"/>
        </w:rPr>
        <w:t xml:space="preserve"> - минимальная ширина проезда, необходимая для совершения маневров заезда и выезда автомобиля на машино-место. Полоса маневрирования не выделяется планировочно как самостоятельная полоса, для маневра используется имеющиеся проезд/полоса движения. При этом не допускается выезд автомобиля на встречную полосу при совершении маневров заезда и выезда на машино-место.</w:t>
      </w:r>
    </w:p>
    <w:p w14:paraId="2FAD852F" w14:textId="77777777" w:rsidR="007D4BA9" w:rsidRPr="00CF4E1B" w:rsidRDefault="007D4BA9" w:rsidP="00CF4E1B">
      <w:pPr>
        <w:pStyle w:val="ConsPlusNormal"/>
        <w:jc w:val="both"/>
        <w:rPr>
          <w:rFonts w:ascii="Times New Roman" w:hAnsi="Times New Roman" w:cs="Times New Roman"/>
          <w:sz w:val="27"/>
          <w:szCs w:val="27"/>
        </w:rPr>
      </w:pPr>
    </w:p>
    <w:p w14:paraId="2EDB24E8" w14:textId="3215F6EC"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3</w:t>
      </w:r>
      <w:r w:rsidRPr="00CF4E1B">
        <w:rPr>
          <w:rFonts w:ascii="Times New Roman" w:hAnsi="Times New Roman" w:cs="Times New Roman"/>
          <w:sz w:val="27"/>
          <w:szCs w:val="27"/>
        </w:rPr>
        <w:t>. ОБЪЕКТЫ ПАССАЖИРСКОГО ОБЩЕСТВЕННОГО ТРАНСПОРТА</w:t>
      </w:r>
    </w:p>
    <w:p w14:paraId="2823A10A" w14:textId="77777777" w:rsidR="007D4BA9" w:rsidRPr="00CF4E1B" w:rsidRDefault="007D4BA9" w:rsidP="00CF4E1B">
      <w:pPr>
        <w:pStyle w:val="ConsPlusNormal"/>
        <w:jc w:val="both"/>
        <w:rPr>
          <w:rFonts w:ascii="Times New Roman" w:hAnsi="Times New Roman" w:cs="Times New Roman"/>
          <w:sz w:val="27"/>
          <w:szCs w:val="27"/>
        </w:rPr>
      </w:pPr>
    </w:p>
    <w:p w14:paraId="79E5BE6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214. Плотность транспортной сети наземного пассажирского транспорта на территории общегородских центров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принимается не менее показателя плотности магистральной сети на застроенной территории.</w:t>
      </w:r>
    </w:p>
    <w:p w14:paraId="7DC6FB24" w14:textId="77777777" w:rsidR="007D4BA9" w:rsidRPr="00CF4E1B" w:rsidRDefault="007D4BA9" w:rsidP="00CF4E1B">
      <w:pPr>
        <w:pStyle w:val="ConsPlusNormal"/>
        <w:jc w:val="both"/>
        <w:rPr>
          <w:rFonts w:ascii="Times New Roman" w:hAnsi="Times New Roman" w:cs="Times New Roman"/>
          <w:sz w:val="27"/>
          <w:szCs w:val="27"/>
        </w:rPr>
      </w:pPr>
    </w:p>
    <w:p w14:paraId="559D800C" w14:textId="33F864C1"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4</w:t>
      </w:r>
      <w:r w:rsidRPr="00CF4E1B">
        <w:rPr>
          <w:rFonts w:ascii="Times New Roman" w:hAnsi="Times New Roman" w:cs="Times New Roman"/>
          <w:sz w:val="27"/>
          <w:szCs w:val="27"/>
        </w:rPr>
        <w:t>. ДИФФЕРЕНЦИРОВАННЫЕ ПОКАЗАТЕЛИ ТЕРРИТОРИАЛЬНОЙ</w:t>
      </w:r>
    </w:p>
    <w:p w14:paraId="164642D3"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ДОСТУПНОСТИ ПО ТИПАМ И ВИДАМ ТЕРРИТОРИЙ</w:t>
      </w:r>
    </w:p>
    <w:p w14:paraId="207E52CD" w14:textId="77777777" w:rsidR="007D4BA9" w:rsidRPr="00CF4E1B" w:rsidRDefault="007D4BA9" w:rsidP="00CF4E1B">
      <w:pPr>
        <w:pStyle w:val="ConsPlusNormal"/>
        <w:jc w:val="both"/>
        <w:rPr>
          <w:rFonts w:ascii="Times New Roman" w:hAnsi="Times New Roman" w:cs="Times New Roman"/>
          <w:sz w:val="27"/>
          <w:szCs w:val="27"/>
        </w:rPr>
      </w:pPr>
    </w:p>
    <w:p w14:paraId="293B342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215. Машино-места для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легковых автомобилей работников и посетителей объектов общественно-деловых территорий определяются в соответствии с показателями таблицы 23.</w:t>
      </w:r>
    </w:p>
    <w:p w14:paraId="5F4C800D" w14:textId="77777777" w:rsidR="007D4BA9" w:rsidRPr="00CF4E1B" w:rsidRDefault="007D4BA9" w:rsidP="00CF4E1B">
      <w:pPr>
        <w:pStyle w:val="ConsPlusNormal"/>
        <w:jc w:val="both"/>
        <w:rPr>
          <w:rFonts w:ascii="Times New Roman" w:hAnsi="Times New Roman" w:cs="Times New Roman"/>
          <w:sz w:val="27"/>
          <w:szCs w:val="27"/>
        </w:rPr>
      </w:pPr>
    </w:p>
    <w:p w14:paraId="14D9624B" w14:textId="77777777" w:rsidR="007D4BA9" w:rsidRPr="00CF4E1B" w:rsidRDefault="007D4BA9" w:rsidP="00CF4E1B">
      <w:pPr>
        <w:pStyle w:val="ConsPlusNormal"/>
        <w:jc w:val="right"/>
        <w:outlineLvl w:val="3"/>
        <w:rPr>
          <w:rFonts w:ascii="Times New Roman" w:hAnsi="Times New Roman" w:cs="Times New Roman"/>
          <w:sz w:val="27"/>
          <w:szCs w:val="27"/>
        </w:rPr>
      </w:pPr>
      <w:r w:rsidRPr="00CF4E1B">
        <w:rPr>
          <w:rFonts w:ascii="Times New Roman" w:hAnsi="Times New Roman" w:cs="Times New Roman"/>
          <w:sz w:val="27"/>
          <w:szCs w:val="27"/>
        </w:rPr>
        <w:t>Таблица 23</w:t>
      </w:r>
    </w:p>
    <w:p w14:paraId="729C9C7A" w14:textId="77777777" w:rsidR="007D4BA9" w:rsidRPr="00CF4E1B" w:rsidRDefault="007D4BA9" w:rsidP="00CF4E1B">
      <w:pPr>
        <w:pStyle w:val="ConsPlusNormal"/>
        <w:jc w:val="both"/>
        <w:rPr>
          <w:rFonts w:ascii="Times New Roman" w:hAnsi="Times New Roman" w:cs="Times New Roman"/>
          <w:sz w:val="27"/>
          <w:szCs w:val="27"/>
        </w:rPr>
      </w:pPr>
    </w:p>
    <w:p w14:paraId="7D2BEE3A"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 xml:space="preserve">Машино-места для </w:t>
      </w:r>
      <w:proofErr w:type="spellStart"/>
      <w:r w:rsidRPr="00CF4E1B">
        <w:rPr>
          <w:rFonts w:ascii="Times New Roman" w:hAnsi="Times New Roman" w:cs="Times New Roman"/>
          <w:sz w:val="27"/>
          <w:szCs w:val="27"/>
        </w:rPr>
        <w:t>паркирования</w:t>
      </w:r>
      <w:proofErr w:type="spellEnd"/>
      <w:r w:rsidRPr="00CF4E1B">
        <w:rPr>
          <w:rFonts w:ascii="Times New Roman" w:hAnsi="Times New Roman" w:cs="Times New Roman"/>
          <w:sz w:val="27"/>
          <w:szCs w:val="27"/>
        </w:rPr>
        <w:t xml:space="preserve"> легковых автомобилей</w:t>
      </w:r>
    </w:p>
    <w:p w14:paraId="195F154B" w14:textId="77777777" w:rsidR="007D4BA9" w:rsidRPr="00CF4E1B" w:rsidRDefault="007D4BA9" w:rsidP="00CF4E1B">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1"/>
        <w:gridCol w:w="2494"/>
        <w:gridCol w:w="4309"/>
      </w:tblGrid>
      <w:tr w:rsidR="007D4BA9" w:rsidRPr="00CF4E1B" w14:paraId="0818B03C" w14:textId="77777777">
        <w:tc>
          <w:tcPr>
            <w:tcW w:w="2201" w:type="dxa"/>
          </w:tcPr>
          <w:p w14:paraId="6FC09936"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Виды автостоянок</w:t>
            </w:r>
          </w:p>
        </w:tc>
        <w:tc>
          <w:tcPr>
            <w:tcW w:w="2494" w:type="dxa"/>
          </w:tcPr>
          <w:p w14:paraId="4AC2AAF2"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Назначение и размещение</w:t>
            </w:r>
          </w:p>
        </w:tc>
        <w:tc>
          <w:tcPr>
            <w:tcW w:w="4309" w:type="dxa"/>
          </w:tcPr>
          <w:p w14:paraId="2924E958" w14:textId="77777777" w:rsidR="007D4BA9" w:rsidRPr="00CF4E1B" w:rsidRDefault="007D4BA9" w:rsidP="00CF4E1B">
            <w:pPr>
              <w:pStyle w:val="ConsPlusNormal"/>
              <w:jc w:val="center"/>
              <w:rPr>
                <w:rFonts w:ascii="Times New Roman" w:hAnsi="Times New Roman" w:cs="Times New Roman"/>
                <w:sz w:val="27"/>
                <w:szCs w:val="27"/>
              </w:rPr>
            </w:pPr>
            <w:r w:rsidRPr="00CF4E1B">
              <w:rPr>
                <w:rFonts w:ascii="Times New Roman" w:hAnsi="Times New Roman" w:cs="Times New Roman"/>
                <w:sz w:val="27"/>
                <w:szCs w:val="27"/>
              </w:rPr>
              <w:t>Расстояние до объектов обслуживания</w:t>
            </w:r>
          </w:p>
        </w:tc>
      </w:tr>
      <w:tr w:rsidR="007D4BA9" w:rsidRPr="00CF4E1B" w14:paraId="6C598D65" w14:textId="77777777">
        <w:tc>
          <w:tcPr>
            <w:tcW w:w="2201" w:type="dxa"/>
          </w:tcPr>
          <w:p w14:paraId="362DAA6A" w14:textId="77777777" w:rsidR="007D4BA9" w:rsidRPr="00CF4E1B" w:rsidRDefault="007D4BA9" w:rsidP="00CF4E1B">
            <w:pPr>
              <w:pStyle w:val="ConsPlusNormal"/>
              <w:rPr>
                <w:rFonts w:ascii="Times New Roman" w:hAnsi="Times New Roman" w:cs="Times New Roman"/>
                <w:sz w:val="27"/>
                <w:szCs w:val="27"/>
              </w:rPr>
            </w:pPr>
            <w:proofErr w:type="spellStart"/>
            <w:r w:rsidRPr="00CF4E1B">
              <w:rPr>
                <w:rFonts w:ascii="Times New Roman" w:hAnsi="Times New Roman" w:cs="Times New Roman"/>
                <w:sz w:val="27"/>
                <w:szCs w:val="27"/>
              </w:rPr>
              <w:t>Приобъектные</w:t>
            </w:r>
            <w:proofErr w:type="spellEnd"/>
          </w:p>
        </w:tc>
        <w:tc>
          <w:tcPr>
            <w:tcW w:w="2494" w:type="dxa"/>
          </w:tcPr>
          <w:p w14:paraId="10EF7C5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Стоянки для обслуживания отдельных объектов</w:t>
            </w:r>
          </w:p>
        </w:tc>
        <w:tc>
          <w:tcPr>
            <w:tcW w:w="4309" w:type="dxa"/>
          </w:tcPr>
          <w:p w14:paraId="4E81517F"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При новом строительстве размещаются непосредственно у объектов обслуживания на участке, выделенном под строительство.</w:t>
            </w:r>
          </w:p>
          <w:p w14:paraId="52204AB4"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В условиях существующей застройки - на расстояниях до торговых центров, универмагов, гостиниц, поликлиник, пассажирских помещений вокзалов - не более 150 м; до прочих объектов - не более 400 м.</w:t>
            </w:r>
          </w:p>
          <w:p w14:paraId="3BDEC5DD"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Расстояния до входов на рекреационные территории - не более 250 м</w:t>
            </w:r>
          </w:p>
        </w:tc>
      </w:tr>
      <w:tr w:rsidR="007D4BA9" w:rsidRPr="00CF4E1B" w14:paraId="37AF7FE6" w14:textId="77777777">
        <w:tc>
          <w:tcPr>
            <w:tcW w:w="2201" w:type="dxa"/>
          </w:tcPr>
          <w:p w14:paraId="42923AED" w14:textId="77777777" w:rsidR="007D4BA9" w:rsidRPr="00CF4E1B" w:rsidRDefault="007D4BA9" w:rsidP="00CF4E1B">
            <w:pPr>
              <w:pStyle w:val="ConsPlusNormal"/>
              <w:rPr>
                <w:rFonts w:ascii="Times New Roman" w:hAnsi="Times New Roman" w:cs="Times New Roman"/>
                <w:sz w:val="27"/>
                <w:szCs w:val="27"/>
              </w:rPr>
            </w:pPr>
            <w:r w:rsidRPr="00CF4E1B">
              <w:rPr>
                <w:rFonts w:ascii="Times New Roman" w:hAnsi="Times New Roman" w:cs="Times New Roman"/>
                <w:sz w:val="27"/>
                <w:szCs w:val="27"/>
              </w:rPr>
              <w:t>Кооперированные (общего пользования)</w:t>
            </w:r>
          </w:p>
        </w:tc>
        <w:tc>
          <w:tcPr>
            <w:tcW w:w="2494" w:type="dxa"/>
          </w:tcPr>
          <w:p w14:paraId="7EEB6AD7"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Стоянки для обслуживания групп объектов. Размещаются с увеличением радиусов доступности</w:t>
            </w:r>
          </w:p>
        </w:tc>
        <w:tc>
          <w:tcPr>
            <w:tcW w:w="4309" w:type="dxa"/>
          </w:tcPr>
          <w:p w14:paraId="286EA4A8" w14:textId="77777777" w:rsidR="007D4BA9" w:rsidRPr="00CF4E1B" w:rsidRDefault="007D4BA9" w:rsidP="00CF4E1B">
            <w:pPr>
              <w:pStyle w:val="ConsPlusNormal"/>
              <w:jc w:val="both"/>
              <w:rPr>
                <w:rFonts w:ascii="Times New Roman" w:hAnsi="Times New Roman" w:cs="Times New Roman"/>
                <w:sz w:val="27"/>
                <w:szCs w:val="27"/>
              </w:rPr>
            </w:pPr>
            <w:r w:rsidRPr="00CF4E1B">
              <w:rPr>
                <w:rFonts w:ascii="Times New Roman" w:hAnsi="Times New Roman" w:cs="Times New Roman"/>
                <w:sz w:val="27"/>
                <w:szCs w:val="27"/>
              </w:rPr>
              <w:t>До наиболее удаленного объекта из обслуживаемой группы - радиус не более 500 м или пешеходная доступность - 800 м</w:t>
            </w:r>
          </w:p>
        </w:tc>
      </w:tr>
    </w:tbl>
    <w:p w14:paraId="62CA5D3D" w14:textId="77777777" w:rsidR="007D4BA9" w:rsidRPr="00CF4E1B" w:rsidRDefault="007D4BA9" w:rsidP="00CF4E1B">
      <w:pPr>
        <w:pStyle w:val="ConsPlusNormal"/>
        <w:jc w:val="both"/>
        <w:rPr>
          <w:rFonts w:ascii="Times New Roman" w:hAnsi="Times New Roman" w:cs="Times New Roman"/>
          <w:sz w:val="27"/>
          <w:szCs w:val="27"/>
        </w:rPr>
      </w:pPr>
    </w:p>
    <w:p w14:paraId="0867E05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216. На всех видах стоянок предусматриваются машино-места для маломобильных групп населения в соответствии с требованиями </w:t>
      </w:r>
      <w:hyperlink r:id="rId69">
        <w:r w:rsidRPr="00CF4E1B">
          <w:rPr>
            <w:rFonts w:ascii="Times New Roman" w:hAnsi="Times New Roman" w:cs="Times New Roman"/>
            <w:sz w:val="27"/>
            <w:szCs w:val="27"/>
          </w:rPr>
          <w:t>СП 59.13330.2020</w:t>
        </w:r>
      </w:hyperlink>
      <w:r w:rsidRPr="00CF4E1B">
        <w:rPr>
          <w:rFonts w:ascii="Times New Roman" w:hAnsi="Times New Roman" w:cs="Times New Roman"/>
          <w:sz w:val="27"/>
          <w:szCs w:val="27"/>
        </w:rPr>
        <w:t>.</w:t>
      </w:r>
    </w:p>
    <w:p w14:paraId="1415B0F6" w14:textId="77777777" w:rsidR="007D4BA9" w:rsidRPr="00CF4E1B" w:rsidRDefault="007D4BA9" w:rsidP="00CF4E1B">
      <w:pPr>
        <w:pStyle w:val="ConsPlusNormal"/>
        <w:jc w:val="both"/>
        <w:rPr>
          <w:rFonts w:ascii="Times New Roman" w:hAnsi="Times New Roman" w:cs="Times New Roman"/>
          <w:sz w:val="27"/>
          <w:szCs w:val="27"/>
        </w:rPr>
      </w:pPr>
    </w:p>
    <w:p w14:paraId="1F329AEC" w14:textId="753A9C8E"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5</w:t>
      </w:r>
      <w:r w:rsidRPr="00CF4E1B">
        <w:rPr>
          <w:rFonts w:ascii="Times New Roman" w:hAnsi="Times New Roman" w:cs="Times New Roman"/>
          <w:sz w:val="27"/>
          <w:szCs w:val="27"/>
        </w:rPr>
        <w:t>. ИНЖЕНЕРНАЯ ИНФРАСТРУКТУРА</w:t>
      </w:r>
    </w:p>
    <w:p w14:paraId="736E0322" w14:textId="77777777" w:rsidR="007D4BA9" w:rsidRPr="00CF4E1B" w:rsidRDefault="007D4BA9" w:rsidP="00CF4E1B">
      <w:pPr>
        <w:pStyle w:val="ConsPlusNormal"/>
        <w:jc w:val="both"/>
        <w:rPr>
          <w:rFonts w:ascii="Times New Roman" w:hAnsi="Times New Roman" w:cs="Times New Roman"/>
          <w:sz w:val="27"/>
          <w:szCs w:val="27"/>
        </w:rPr>
      </w:pPr>
    </w:p>
    <w:p w14:paraId="5E7B206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217. Объекты инженерной инфраструктуры, находящиеся на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подразделяются на:</w:t>
      </w:r>
    </w:p>
    <w:p w14:paraId="3497867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межрегиональные и системообразующие объекты федерального значения;</w:t>
      </w:r>
    </w:p>
    <w:p w14:paraId="340E0B5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объекты регионального (республиканского) значения, предназначенные для совместного жизнеобеспечения населения и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соседних муниципальных районов Республики Татарстан;</w:t>
      </w:r>
    </w:p>
    <w:p w14:paraId="19D53A4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объекты инженерной инфраструктуры местного значения, предназначенные для жизнеобеспечения населения и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в целом и отдельных его частей;</w:t>
      </w:r>
    </w:p>
    <w:p w14:paraId="242AA34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объекты инженерной инфраструктуры индивидуального значения, предназначенные для обеспечения отдельного объекта капитального строительства.</w:t>
      </w:r>
    </w:p>
    <w:p w14:paraId="12C74FB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218. К объектам федерального значения в области инженерной инфраструктуры, находящимся на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подлежащим отображению в документах территориального планирования и планировки территории, относятся:</w:t>
      </w:r>
    </w:p>
    <w:p w14:paraId="034AB0D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газопроводы, нефтепроводы, нефтепродуктопроводы, продуктопроводы, газораспределительные станции, дожимная компрессорная станция, относящиеся к магистральному трубопроводному транспорту и предназначенные для транспортировки природного газа, сырой нефти, продуктов нефтепереработки, в том числе и специализированного промышленного сырья этана и этилена под давлением свыше 1,2 МПа;</w:t>
      </w:r>
    </w:p>
    <w:p w14:paraId="636E33B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линии электропередачи и электроподстанции, проектный номинальный класс напряжения которых составляет 220 кВ и выше;</w:t>
      </w:r>
    </w:p>
    <w:p w14:paraId="15C3D67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электрические станции, установленная генерирующая мощность которых составляет 100 МВт и выше, и линии электропередачи (кабельные и воздушные), проектный номинальный класс напряжения которых составляет 110 кВ и выше, обеспечивающие выдачу мощности указанных станций;</w:t>
      </w:r>
    </w:p>
    <w:p w14:paraId="150881C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линии электропередачи и подстанции, проектный номинальный класс напряжения которых составляет 110 кВ и выше, обеспечивающие соединение и параллельную работу энергетических систем различных субъектов Российской Федерации, и необходимые для обеспечения выдачи мощности новыми электростанциями, мощность которых превышает 500 МВт;</w:t>
      </w:r>
    </w:p>
    <w:p w14:paraId="02679F9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линии электропередачи, проектный номинальный класс напряжения которых составляет 110 кВ и вывод из работы которых приводит к технологическим ограничениям перетока электрической энергии (мощности) по сетям более высокого класса напряжения.</w:t>
      </w:r>
    </w:p>
    <w:p w14:paraId="5C63083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219. К объектам регионального (республиканского) значения в области инженерной инфраструктуры, находящимся на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подлежащим отображению в документах территориального планирования и планировки территории, относятся водоводы и водопроводные магистрали, трубопроводы хозяйственно-бытовой канализации, обеспечивающие прием стока, распределительные газопроводы высокого давления I и II категории и среднего давления, линии электропередачи напряжением 110 </w:t>
      </w:r>
      <w:proofErr w:type="spellStart"/>
      <w:r w:rsidRPr="00CF4E1B">
        <w:rPr>
          <w:rFonts w:ascii="Times New Roman" w:hAnsi="Times New Roman" w:cs="Times New Roman"/>
          <w:sz w:val="27"/>
          <w:szCs w:val="27"/>
        </w:rPr>
        <w:t>кВ</w:t>
      </w:r>
      <w:proofErr w:type="spellEnd"/>
      <w:r w:rsidRPr="00CF4E1B">
        <w:rPr>
          <w:rFonts w:ascii="Times New Roman" w:hAnsi="Times New Roman" w:cs="Times New Roman"/>
          <w:sz w:val="27"/>
          <w:szCs w:val="27"/>
        </w:rPr>
        <w:t xml:space="preserve"> и 35 </w:t>
      </w:r>
      <w:proofErr w:type="spellStart"/>
      <w:r w:rsidRPr="00CF4E1B">
        <w:rPr>
          <w:rFonts w:ascii="Times New Roman" w:hAnsi="Times New Roman" w:cs="Times New Roman"/>
          <w:sz w:val="27"/>
          <w:szCs w:val="27"/>
        </w:rPr>
        <w:t>кВ.</w:t>
      </w:r>
      <w:proofErr w:type="spellEnd"/>
    </w:p>
    <w:p w14:paraId="5E3F69C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220. Объекты местного значения подразделяются на следующие категории в зависимости от их значения в городских системах инженерной инфраструктуры и зоны действия:</w:t>
      </w:r>
    </w:p>
    <w:p w14:paraId="41C98D1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 объекты городского значения, предназначенные для жизнеобеспечения населения и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в целом или нескольких административных районов;</w:t>
      </w:r>
    </w:p>
    <w:p w14:paraId="6C36CC7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объекты районного значения, предназначенные для жизнеобеспечения населения и территории жилого района и микрорайона, общественно-деловой и производственной зоны, рекреационной зоны;</w:t>
      </w:r>
    </w:p>
    <w:p w14:paraId="0D4E45D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локальные объекты, предназначенные для обеспечения нескольких объектов, комплекса, микрорайона.</w:t>
      </w:r>
    </w:p>
    <w:p w14:paraId="0EDA693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221. Объекты инженерной инфраструктуры подразделяются на следующие типы: объекты водоснабжения; объекты водоотведения городских сточных вод, поверхностных сточных вод и дренажных вод; объекты тепло- и энергоснабжения; объекты электроснабжения; объекты газоснабжения; объекты информатики и связи; коммуникационные коллекторы, объекты </w:t>
      </w:r>
      <w:proofErr w:type="spellStart"/>
      <w:r w:rsidRPr="00CF4E1B">
        <w:rPr>
          <w:rFonts w:ascii="Times New Roman" w:hAnsi="Times New Roman" w:cs="Times New Roman"/>
          <w:sz w:val="27"/>
          <w:szCs w:val="27"/>
        </w:rPr>
        <w:t>снегоудаления</w:t>
      </w:r>
      <w:proofErr w:type="spellEnd"/>
      <w:r w:rsidRPr="00CF4E1B">
        <w:rPr>
          <w:rFonts w:ascii="Times New Roman" w:hAnsi="Times New Roman" w:cs="Times New Roman"/>
          <w:sz w:val="27"/>
          <w:szCs w:val="27"/>
        </w:rPr>
        <w:t>.</w:t>
      </w:r>
    </w:p>
    <w:p w14:paraId="6C03B64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222. Объекты инженерной инфраструктуры каждого типа подразделяются на линейные объекты и сооружения.</w:t>
      </w:r>
    </w:p>
    <w:p w14:paraId="6574A452" w14:textId="77777777" w:rsidR="007D4BA9" w:rsidRPr="00CF4E1B" w:rsidRDefault="007D4BA9" w:rsidP="00CF4E1B">
      <w:pPr>
        <w:pStyle w:val="ConsPlusNormal"/>
        <w:jc w:val="both"/>
        <w:rPr>
          <w:rFonts w:ascii="Times New Roman" w:hAnsi="Times New Roman" w:cs="Times New Roman"/>
          <w:sz w:val="27"/>
          <w:szCs w:val="27"/>
        </w:rPr>
      </w:pPr>
    </w:p>
    <w:p w14:paraId="46D0D899" w14:textId="40EC230B"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6</w:t>
      </w:r>
      <w:r w:rsidRPr="00CF4E1B">
        <w:rPr>
          <w:rFonts w:ascii="Times New Roman" w:hAnsi="Times New Roman" w:cs="Times New Roman"/>
          <w:sz w:val="27"/>
          <w:szCs w:val="27"/>
        </w:rPr>
        <w:t>. ПРАВИЛА РАЗМЕЩЕНИЯ ОБЪЕКТОВ ИНЖЕНЕРНОЙ</w:t>
      </w:r>
    </w:p>
    <w:p w14:paraId="55123441"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ИНФРАСТРУКТУРЫ ПРИ ОПРЕДЕЛЕНИИ ПАРАМЕТРОВ ПЛАНИРУЕМОГО</w:t>
      </w:r>
    </w:p>
    <w:p w14:paraId="366B972D"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РАЗВИТИЯ ТЕРРИТОРИИ</w:t>
      </w:r>
    </w:p>
    <w:p w14:paraId="589372F6" w14:textId="77777777" w:rsidR="007D4BA9" w:rsidRPr="00CF4E1B" w:rsidRDefault="007D4BA9" w:rsidP="00CF4E1B">
      <w:pPr>
        <w:pStyle w:val="ConsPlusNormal"/>
        <w:jc w:val="both"/>
        <w:rPr>
          <w:rFonts w:ascii="Times New Roman" w:hAnsi="Times New Roman" w:cs="Times New Roman"/>
          <w:sz w:val="27"/>
          <w:szCs w:val="27"/>
        </w:rPr>
      </w:pPr>
    </w:p>
    <w:p w14:paraId="2BAE2A8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223. Правила размещения новых, проведения реконструкции и капремонта действующих сооружений и линейных объектов инженерной инфраструктуры определяются федеральным законодательством в области технического регулирования и санитарного благополучия населения, государственными стандартами, строительными правилами, правилами охраны инженерных сетей и сооружений и иными правовыми актами и нормативными документами на проектирование, строительство и эксплуатацию объектов инженерной инфраструктуры.</w:t>
      </w:r>
    </w:p>
    <w:p w14:paraId="53A12FE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224. На территории различных зон градостроительных регламентов объекты инженерной инфраструктуры размещаются с учетом их типов, вида, значения и категории, а также местоположения относительно поверхности земли.</w:t>
      </w:r>
    </w:p>
    <w:p w14:paraId="69B70AE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225. При сохранении и размещении инженерных сооружений в границах участков другого назначения предусматривается беспрепятственный подход и подъезд к этим сооружениям, а также другие условия их нормального функционирования.</w:t>
      </w:r>
    </w:p>
    <w:p w14:paraId="2E2B22C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226. При подготовке документации по планировке территории необходимо резервировать земельные участки для строительства новых и проведения реконструкции действующих сооружений инженерной инфраструктуры федерального, регионального и местного значения.</w:t>
      </w:r>
    </w:p>
    <w:p w14:paraId="47E20FB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227. При наличии достаточной информации о планировочной организации земельного участка, сформированной в составе проектной документации, при подготовке документации по планировке территории резервируются земельные участки для размещения отдельно стоящих местных локальных сооружений (канализационных насосных станций, газораспределительных пунктов разных видов, </w:t>
      </w:r>
      <w:proofErr w:type="spellStart"/>
      <w:r w:rsidRPr="00CF4E1B">
        <w:rPr>
          <w:rFonts w:ascii="Times New Roman" w:hAnsi="Times New Roman" w:cs="Times New Roman"/>
          <w:sz w:val="27"/>
          <w:szCs w:val="27"/>
        </w:rPr>
        <w:t>трансфрматорных</w:t>
      </w:r>
      <w:proofErr w:type="spellEnd"/>
      <w:r w:rsidRPr="00CF4E1B">
        <w:rPr>
          <w:rFonts w:ascii="Times New Roman" w:hAnsi="Times New Roman" w:cs="Times New Roman"/>
          <w:sz w:val="27"/>
          <w:szCs w:val="27"/>
        </w:rPr>
        <w:t xml:space="preserve"> подстанций).</w:t>
      </w:r>
    </w:p>
    <w:p w14:paraId="4682077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228. Технические и охранные зоны инженерных коммуникаций и сооружений относятся к территориям с особыми условиями использования.</w:t>
      </w:r>
    </w:p>
    <w:p w14:paraId="0565699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229. В пределах технических и охранных зон размещение, строительство, реконструкция объектов капитального строительства и использование территории регулируются федеральным законодательством в области технического регулирования, строительными правилами, правилами охраны инженерных сетей и сооружений.</w:t>
      </w:r>
    </w:p>
    <w:p w14:paraId="1E90043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230. Охранные зоны подземных инженерных коммуникаций устанавливаются по обе стороны от наружной стенки трубы, канала (тоннеля), оболочки кабеля на участок земли от поверхности до глубины, соответствующей глубине прокладки коммуникаций.</w:t>
      </w:r>
    </w:p>
    <w:p w14:paraId="15FEADB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231. Охранные зоны наземных и надземных инженерных коммуникаций (трубопроводов) и сооружений устанавливаются по обе стороны от наружной стенки трубы или конструкции линейного объекта и ограждения сооружения на поверхность участка земли и воздушное пространство на высоту, соответствующую высоте конструкции.</w:t>
      </w:r>
    </w:p>
    <w:p w14:paraId="665A0E8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232. Границы охранных зон воздушных линий электропередачи устанавливаются по обе стороны от проекции крайних проводов на землю при не отклоненном их положении на высоту, соответствующую высоте опор.</w:t>
      </w:r>
    </w:p>
    <w:p w14:paraId="27EB555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233. Условия и правила использования территории зоны санитарной охраны сооружений и санитарно-защитных полос линейных объектов системы водоснабжения определяются федеральным законодательством в области охраны источников питьевого водоснабжения.</w:t>
      </w:r>
    </w:p>
    <w:p w14:paraId="0A35A25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234. Новые инженерные коммуникации следует размещать </w:t>
      </w:r>
      <w:proofErr w:type="spellStart"/>
      <w:r w:rsidRPr="00CF4E1B">
        <w:rPr>
          <w:rFonts w:ascii="Times New Roman" w:hAnsi="Times New Roman" w:cs="Times New Roman"/>
          <w:sz w:val="27"/>
          <w:szCs w:val="27"/>
        </w:rPr>
        <w:t>подземно</w:t>
      </w:r>
      <w:proofErr w:type="spellEnd"/>
      <w:r w:rsidRPr="00CF4E1B">
        <w:rPr>
          <w:rFonts w:ascii="Times New Roman" w:hAnsi="Times New Roman" w:cs="Times New Roman"/>
          <w:sz w:val="27"/>
          <w:szCs w:val="27"/>
        </w:rPr>
        <w:t>, за исключением случаев, указанных в пункте 239 Местных нормативов.</w:t>
      </w:r>
    </w:p>
    <w:p w14:paraId="46A235E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235. В целях улучшения внешнего облика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обеспечения безопасности функционирования систем жизнеобеспечения при реконструкции инженерных коммуникаций в зонах сохранения и комплексного благоустройства сложившихся территорий или при комплексной реорганизации территории предусматривается переустройство наземных и надземных инженерных коммуникаций в подземные, в том числе переустройство воздушных линий электропередачи напряжением 10 кВ и более в подземные кабельные линии.</w:t>
      </w:r>
    </w:p>
    <w:p w14:paraId="57FBC02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236. Сохранение существующих воздушных линий электропередачи всех напряжений и проведение их реконструкции (капремонта) с сохранением в воздушном исполнении на территории производственных и природных зон, а также при пересечении естественных и искусственных преград (железных дорог, рек, оврагов) возможно только при соответствующем технико-экономическом и экологическом обосновании.</w:t>
      </w:r>
    </w:p>
    <w:p w14:paraId="7006959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237. Существующие, реконструируемые и новые подземные линейные объекты инженерной инфраструктуры размещаются на территории всех видов функциональных зон с учетом требований и рекомендаций по размещению линейных объекты инженерной инфраструктуры.</w:t>
      </w:r>
    </w:p>
    <w:p w14:paraId="47A4C4E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238. Наземные и надземные линейные объекты, а также наземные и надземные элементы подземных линейных объектов размещаются:</w:t>
      </w:r>
    </w:p>
    <w:p w14:paraId="1721A01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1) на территории производственных зон, а также на территории участков производственных объектов, входящих в границы общественно-деловых и жилых зон, все виды существующих и новых наземных и надземных линейных объектов, и элементов подземных линейных объектов с учетом требований </w:t>
      </w:r>
      <w:hyperlink r:id="rId70">
        <w:r w:rsidRPr="00CF4E1B">
          <w:rPr>
            <w:rFonts w:ascii="Times New Roman" w:hAnsi="Times New Roman" w:cs="Times New Roman"/>
            <w:sz w:val="27"/>
            <w:szCs w:val="27"/>
          </w:rPr>
          <w:t>СП 18.13330.2019</w:t>
        </w:r>
      </w:hyperlink>
      <w:r w:rsidRPr="00CF4E1B">
        <w:rPr>
          <w:rFonts w:ascii="Times New Roman" w:hAnsi="Times New Roman" w:cs="Times New Roman"/>
          <w:sz w:val="27"/>
          <w:szCs w:val="27"/>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0008511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на территориях жилых и общественно-деловых зон:</w:t>
      </w:r>
    </w:p>
    <w:p w14:paraId="5A1C20B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водопроводные и тепловые сети только как временные, на период производства работ по подземным инженерным коммуникациям;</w:t>
      </w:r>
    </w:p>
    <w:p w14:paraId="0421121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существующие и новые камеры-павильоны на тепловых сетях; газовое оборудование подземных трубопроводов; вентиляционные камеры коллекторов для инженерных коммуникаций за исключением территории участков жилой застройки (домов, комплексов, групп), территории участков ДОО, общеобразовательных и медицинских организаций;</w:t>
      </w:r>
    </w:p>
    <w:p w14:paraId="03C091A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 существующие и новые надземные газопроводы: на наружных стенах и кровлях зданий; газопроводы-вводы в газораспределительные пункты или газифицированные объекты (котельные, объекты коммунального назначения), размещение которых разрешается в жилых и общественно-деловых зонах; на переходах через естественные и искусственные препятствия (глубокие овраги, реки) или в сложных гидрогеологических условиях при выполнении требований </w:t>
      </w:r>
      <w:hyperlink r:id="rId71">
        <w:r w:rsidRPr="00CF4E1B">
          <w:rPr>
            <w:rFonts w:ascii="Times New Roman" w:hAnsi="Times New Roman" w:cs="Times New Roman"/>
            <w:sz w:val="27"/>
            <w:szCs w:val="27"/>
          </w:rPr>
          <w:t>СП 62.13330.2011</w:t>
        </w:r>
      </w:hyperlink>
      <w:r w:rsidRPr="00CF4E1B">
        <w:rPr>
          <w:rFonts w:ascii="Times New Roman" w:hAnsi="Times New Roman" w:cs="Times New Roman"/>
          <w:sz w:val="27"/>
          <w:szCs w:val="27"/>
        </w:rPr>
        <w:t>;</w:t>
      </w:r>
    </w:p>
    <w:p w14:paraId="0DA10A4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существующие воздушные линии проводного вещания на специальных стойках на крышах зданий, не имеющие металлических элементов, на опорах воздушных линий электропередачи;</w:t>
      </w:r>
    </w:p>
    <w:p w14:paraId="76138E9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существующие воздушные линии электропередачи напряжением не более 0,4 кВ;</w:t>
      </w:r>
    </w:p>
    <w:p w14:paraId="675155E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новые воздушные линии электропередачи: напряжением не более 0,4 кВ в ИЖС, в том числе на территории садоводческих объединений граждан; временные, на период строительства объектов, до завершения производства работ; напряжением не более 10 кВ на переходах через естественные и искусственные препятствия (глубокие овраги, реки);</w:t>
      </w:r>
    </w:p>
    <w:p w14:paraId="365930E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в существующей застройке, за исключением территории садоводческих объединений граждан, при реконструкции линий электропередачи всех напряжений следует предусматривать их перекладку в подземные кабельные линии.</w:t>
      </w:r>
    </w:p>
    <w:p w14:paraId="16B5A0F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239. Не разрешается строительство новых сооружений инженерной инфраструктуры, не связанных с обслуживанием этих объектов, и строительство транзитных инженерных коммуникаций на территориях следующих объектов:</w:t>
      </w:r>
    </w:p>
    <w:p w14:paraId="50EC695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участков ДОО и образовательных (общеобразовательных и специализированных) организаций, спортивных организаций и сооружений для массовых занятий спортом, медицинских организаций;</w:t>
      </w:r>
    </w:p>
    <w:p w14:paraId="1892DB8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площадок для игр детей, отдыха взрослых и занятий спортом;</w:t>
      </w:r>
    </w:p>
    <w:p w14:paraId="54FC42C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зон специального назначения: кладбищ, крематориев, свалок, военных и иных режимных объектов.</w:t>
      </w:r>
    </w:p>
    <w:p w14:paraId="6C9A8E6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240. Существующие инженерные сооружения и коммуникации районного и локального значения на территории участков сохраняются до начала реорганизации территории, или до начала проведения реконструкции инженерного сооружения, или коммуникации и при условии отсутствия в границах участка смотровых колодцев.</w:t>
      </w:r>
    </w:p>
    <w:p w14:paraId="0055010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241. При реорганизации территории, на которой расположены объекты, или при проведении реконструкции самих этих объектов необходимо предусмотреть вынос транзитных инженерных коммуникаций и сооружений за границы их участков.</w:t>
      </w:r>
    </w:p>
    <w:p w14:paraId="5814F84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242. В стесненных планировочных условиях, то есть когда исключается независимое (без учета взаимного влияния) расположение сооружаемых объектов, а размещение их на другой территории не может быть обосновано, а также на существующих улицах, не имеющих разделительных полос, при выполнении нормативных требований и проведении технических мероприятий по защите и обеспечению безопасности инженерных коммуникаций, зданий и сооружений разрешается строительство инженерных коммуникаций:</w:t>
      </w:r>
    </w:p>
    <w:p w14:paraId="378699D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под проезжей частью УДС при условиях проведения технических мероприятий по защите и обеспечению безопасности инженерных коммуникаций и элементов УДС;</w:t>
      </w:r>
    </w:p>
    <w:p w14:paraId="41C966C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под арками зданий и галереями при высоте сооружения над уровнем земли, обеспечивающей нормальные условия для эксплуатации и проведения капремонта инженерных коммуникаций, но не менее 4,5 м, и при условии отсутствия колодцев на сети в зоне проекции сооружения на землю;</w:t>
      </w:r>
    </w:p>
    <w:p w14:paraId="6678188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под территориями хозяйственных и контейнерных площадок для сбора бытового и крупногабаритного мусора, площадок для выгула собак, пешеходных коммуникаций, велодорожек, а также по территории отстойно-разворотных и разворотных площадок автомобильного транспорта при условии отсутствия камер и колодцев в границах участков и проведения защитных мероприятий (кроме электрических сетей напряжением свыше 1000 В, газопроводов высокого давления I категории);</w:t>
      </w:r>
    </w:p>
    <w:p w14:paraId="285132F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под озелененными, природными и особо охраняемыми природными территориями с применением преимущественно бестраншейных методов строительства, за исключением заповедных зон при обосновании и согласовании с природоохранными организациями.</w:t>
      </w:r>
    </w:p>
    <w:p w14:paraId="4E1D956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243. Прокладка подземных коммуникаций может осуществляться закрытым или открытым способом. Выбор способа и технологии прокладки должен осуществляться на основании технико-экономического сравнения вариантов, требований действующих нормативных документов на проектирование и строительство подземных коммуникаций соответствующего вида, требований технических условий на прокладываемые подземные коммуникации с учетом:</w:t>
      </w:r>
    </w:p>
    <w:p w14:paraId="5FF9A8E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градостроительных условий строительства (допустимость прокладки коммуникаций по территории с учетом ее правового и имущественного статуса; планы перспективного развития территории, в том числе подземного пространства; влияние застройки и городской инфраструктуры на проектируемую коммуникацию);</w:t>
      </w:r>
    </w:p>
    <w:p w14:paraId="07D14B8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инженерно-геологических, гидрогеологических условий, рельефа местности;</w:t>
      </w:r>
    </w:p>
    <w:p w14:paraId="034B814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обеспечения надежности ранее возведенных зданий, сооружений и ранее проложенных подземных коммуникаций, расположенных в зоне размещения проектируемой коммуникации;</w:t>
      </w:r>
    </w:p>
    <w:p w14:paraId="02ABC86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допустимости прокладки совместно с коммуникациями других видов, прокладки внутри объектов действующей инфраструктуры (тоннелей, переходов);</w:t>
      </w:r>
    </w:p>
    <w:p w14:paraId="1333ED1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пересечения с существующими коммуникациями других видов, необходимости выноса и перекладки ранее проложенных подземных коммуникаций, возможности аварийных утечек и повреждений подземных коммуникаций;</w:t>
      </w:r>
    </w:p>
    <w:p w14:paraId="4A1A60E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экологических требований и ограничений (сохранность окружающей среды, наличие по трассе неблагоприятных санитарных зон (кладбища, свалки, скотомогильники)).</w:t>
      </w:r>
    </w:p>
    <w:p w14:paraId="7103D42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244. Размещение подземных инженерных коммуникаций по отношению к зданиям, сооружениям, зеленым насаждениям и их взаимное расположение должны исключать возможность подмыва оснований фундаментов зданий и сооружений, повреждения близко расположенных сетей и зеленых насаждений, а также обеспечивать возможность ремонта сетей без затруднений для движения городского транспорта. При выборе проектных решений и методов устройства должен оцениваться сопоставимый опыт строительства, в первую очередь в аналогичных грунтовых условиях.</w:t>
      </w:r>
    </w:p>
    <w:p w14:paraId="3AEDBA5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245. Локальные (внутриквартальные) инженерные коммуникации и сооружения на них необходимо проектировать в технических зонах, определяемых между участками, отводимыми под застройку, которые не закрепляются красными линиями. Прохождение этих коммуникаций через застраиваемые участки возможно при обязательном обеспечении сервитута на зоны их прокладки. Это же условие распространяется на участки инженерных сетей, обеспечивающих подключение зданий к распределительным сетям микрорайона (квартала), и сооружения на них.</w:t>
      </w:r>
    </w:p>
    <w:p w14:paraId="4D11CEC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246. При строительстве новых районов и, если позволяют условия, при реорганизации застроенных территорий рекомендуется перекладывать на территорию технических зон существующие инженерные коммуникации, проложенные по территории микрорайонов, кварталов, участков. В этом случае ширина технической зоны, устанавливаемой вдоль красных линий УДС, должна быть увеличена с учетом размещения в ее пределах дополнительных инженерных коммуникаций.</w:t>
      </w:r>
    </w:p>
    <w:p w14:paraId="3F3787B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247. При обосновании технической возможности и/или целесообразности сохранения существующих или прокладки новых линейных объектов инженерной инфраструктуры внутри территории микрорайонов, кварталов, участков устанавливается техническая зона инженерных коммуникаций, ширина которой определяется с учетом набора размещаемых в ее пределах объектов.</w:t>
      </w:r>
    </w:p>
    <w:p w14:paraId="505E008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248. В красных линиях УДС размещаются инженерные коммуникации, необходимые для обеспечения функционирования самой УДС (освещение, водосток, сети управления дорожным движением и светофорным регулированием, опоры контактной сети и кабельные линии электротранспорта).</w:t>
      </w:r>
    </w:p>
    <w:p w14:paraId="4147D3E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249. Ширину технической зоны для размещения инженерных коммуникаций, необходимых для обеспечения функционирования УДС, принимают от 4,5 м до 7,0 м. Ширина технической зоны может уточняться в зависимости от поперечного профиля УДС (наличие остановочных пунктов, заездных карманов, разделительной полосы, наличие и конструкция шумозащитного экрана, местоположение опор освещения).</w:t>
      </w:r>
    </w:p>
    <w:p w14:paraId="7B980A1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250. Инженерные коммуникации городского значения размещаются вдоль УДС за инженерными коммуникациями, предназначенными для обеспечения функционирования УДС, инженерные коммуникации районного значения - за магистральными инженерными сетями, ближе к застройке.</w:t>
      </w:r>
    </w:p>
    <w:p w14:paraId="12C9279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251. На улицах с озеленением линейные объекты инженерной инфраструктуры городского и районного значения могут размещаться в красных линиях УДС вне проезжей части (за исключением пересечений), под разделительными полосами и полосами озеленения.</w:t>
      </w:r>
    </w:p>
    <w:p w14:paraId="4A01C90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252. При недостаточной ширине разделительных полос и полос озеленения возможно размещать подземные инженерные коммуникации под тротуарами (преимущественно инженерные коммуникации, необходимые для обеспечения функционирования самой УДС, тепловые сети, коммуникационные коллекторы, слаботочные кабельные линии и силовые кабельные линии напряжением до 20 кВ).</w:t>
      </w:r>
    </w:p>
    <w:p w14:paraId="4189788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253. В зонах сохранения и комплексного благоустройства сложившихся территорий и в зонах комплексной реорганизации застроенных территорий при отсутствии возможности установления специально выделенной технической зоны инженерные коммуникации размещаются в пределах полосы отвода (красных линий) существующей или проектируемой УДС, а на территории зон ИЖС (одноквартирной) и малоэтажной застройки, на территории </w:t>
      </w:r>
      <w:proofErr w:type="spellStart"/>
      <w:r w:rsidRPr="00CF4E1B">
        <w:rPr>
          <w:rFonts w:ascii="Times New Roman" w:hAnsi="Times New Roman" w:cs="Times New Roman"/>
          <w:sz w:val="27"/>
          <w:szCs w:val="27"/>
        </w:rPr>
        <w:t>приквартирных</w:t>
      </w:r>
      <w:proofErr w:type="spellEnd"/>
      <w:r w:rsidRPr="00CF4E1B">
        <w:rPr>
          <w:rFonts w:ascii="Times New Roman" w:hAnsi="Times New Roman" w:cs="Times New Roman"/>
          <w:sz w:val="27"/>
          <w:szCs w:val="27"/>
        </w:rPr>
        <w:t xml:space="preserve"> участков - при согласии их владельцев.</w:t>
      </w:r>
    </w:p>
    <w:p w14:paraId="51E1468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254. При отсутствии или недостаточной ширине разделительных полос, полос озеленения и тротуаров в красных линиях УДС подземные инженерные коммуникации могут размещаться в пределах проезжей части УДС. В этом случае инженерные коммуникации по возможности необходимо размещать у бордюра, что позволит во время их строительства, ремонта и эксплуатации уменьшить негативное влияние на пропускную способность УДС и безопасность дорожного движения.</w:t>
      </w:r>
    </w:p>
    <w:p w14:paraId="4A5B9C6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255. Размещение наземных элементов подземных инженерных коммуникаций, за исключением </w:t>
      </w:r>
      <w:proofErr w:type="spellStart"/>
      <w:r w:rsidRPr="00CF4E1B">
        <w:rPr>
          <w:rFonts w:ascii="Times New Roman" w:hAnsi="Times New Roman" w:cs="Times New Roman"/>
          <w:sz w:val="27"/>
          <w:szCs w:val="27"/>
        </w:rPr>
        <w:t>невыступающих</w:t>
      </w:r>
      <w:proofErr w:type="spellEnd"/>
      <w:r w:rsidRPr="00CF4E1B">
        <w:rPr>
          <w:rFonts w:ascii="Times New Roman" w:hAnsi="Times New Roman" w:cs="Times New Roman"/>
          <w:sz w:val="27"/>
          <w:szCs w:val="27"/>
        </w:rPr>
        <w:t xml:space="preserve"> </w:t>
      </w:r>
      <w:proofErr w:type="spellStart"/>
      <w:r w:rsidRPr="00CF4E1B">
        <w:rPr>
          <w:rFonts w:ascii="Times New Roman" w:hAnsi="Times New Roman" w:cs="Times New Roman"/>
          <w:sz w:val="27"/>
          <w:szCs w:val="27"/>
        </w:rPr>
        <w:t>коверов</w:t>
      </w:r>
      <w:proofErr w:type="spellEnd"/>
      <w:r w:rsidRPr="00CF4E1B">
        <w:rPr>
          <w:rFonts w:ascii="Times New Roman" w:hAnsi="Times New Roman" w:cs="Times New Roman"/>
          <w:sz w:val="27"/>
          <w:szCs w:val="27"/>
        </w:rPr>
        <w:t xml:space="preserve"> смотровых колодцев, в пределах проезжей части УДС не допускается.</w:t>
      </w:r>
    </w:p>
    <w:p w14:paraId="378D1DA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256. При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улично-дорожной сети рекомендуется предусматривать устройства зарядной сервисной инфраструктуры электрического автомобильного транспорта с учетом противопожарных расстояний согласно </w:t>
      </w:r>
      <w:hyperlink r:id="rId72">
        <w:r w:rsidRPr="00CF4E1B">
          <w:rPr>
            <w:rFonts w:ascii="Times New Roman" w:hAnsi="Times New Roman" w:cs="Times New Roman"/>
            <w:sz w:val="27"/>
            <w:szCs w:val="27"/>
          </w:rPr>
          <w:t>СП 4.13130.2013</w:t>
        </w:r>
      </w:hyperlink>
      <w:r w:rsidRPr="00CF4E1B">
        <w:rPr>
          <w:rFonts w:ascii="Times New Roman" w:hAnsi="Times New Roman" w:cs="Times New Roman"/>
          <w:sz w:val="27"/>
          <w:szCs w:val="27"/>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hyperlink r:id="rId73">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 xml:space="preserve"> "Свод правил. Градостроительство. Планировка и застройка городских и сельских поселений. Актуализированная редакция СНиП 2.07.01-89*".</w:t>
      </w:r>
    </w:p>
    <w:p w14:paraId="3BB8370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257. В первоочередном порядке пункты с устройствами зарядной сервисной инфраструктуры электрического автомобильного транспорта оборудуются на топливораздаточных колонках, автозаправочных станциях, станциях технического обслуживания, на стоянках автомобилей.</w:t>
      </w:r>
    </w:p>
    <w:p w14:paraId="25242F2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258. Использование участков, занятых объектами и линиями связи, а также общими коллекторами для подземных коммуникаций на территории жилого района регламентируется в соответствии с республиканскими нормативами градостроительного проектирования Республики Татарстан.</w:t>
      </w:r>
    </w:p>
    <w:p w14:paraId="7831F80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259. Линии связи рекомендуется размещать исключительно в подземном варианте и с учетом </w:t>
      </w:r>
      <w:hyperlink r:id="rId74">
        <w:r w:rsidRPr="00CF4E1B">
          <w:rPr>
            <w:rFonts w:ascii="Times New Roman" w:hAnsi="Times New Roman" w:cs="Times New Roman"/>
            <w:sz w:val="27"/>
            <w:szCs w:val="27"/>
          </w:rPr>
          <w:t>Правил</w:t>
        </w:r>
      </w:hyperlink>
      <w:r w:rsidRPr="00CF4E1B">
        <w:rPr>
          <w:rFonts w:ascii="Times New Roman" w:hAnsi="Times New Roman" w:cs="Times New Roman"/>
          <w:sz w:val="27"/>
          <w:szCs w:val="27"/>
        </w:rPr>
        <w:t xml:space="preserve"> благоустройства города.</w:t>
      </w:r>
    </w:p>
    <w:p w14:paraId="3005375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260.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14:paraId="5328650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261. Земельный участок должен быть благоустроен, озеленен и огражден.</w:t>
      </w:r>
    </w:p>
    <w:p w14:paraId="4FB9DE9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262. Выбор, отвод и использование земель для линий связи осуществляется в соответствии с требованиями законодательства.</w:t>
      </w:r>
    </w:p>
    <w:p w14:paraId="289D478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263. Проектирование линейно-кабельных сооружений должно осуществляться согласно республиканским </w:t>
      </w:r>
      <w:hyperlink r:id="rId75">
        <w:r w:rsidRPr="00CF4E1B">
          <w:rPr>
            <w:rFonts w:ascii="Times New Roman" w:hAnsi="Times New Roman" w:cs="Times New Roman"/>
            <w:sz w:val="27"/>
            <w:szCs w:val="27"/>
          </w:rPr>
          <w:t>нормативам</w:t>
        </w:r>
      </w:hyperlink>
      <w:r w:rsidRPr="00CF4E1B">
        <w:rPr>
          <w:rFonts w:ascii="Times New Roman" w:hAnsi="Times New Roman" w:cs="Times New Roman"/>
          <w:sz w:val="27"/>
          <w:szCs w:val="27"/>
        </w:rPr>
        <w:t xml:space="preserve"> градостроительного проектирования Республики Татарстан и "</w:t>
      </w:r>
      <w:hyperlink r:id="rId76">
        <w:r w:rsidRPr="00CF4E1B">
          <w:rPr>
            <w:rFonts w:ascii="Times New Roman" w:hAnsi="Times New Roman" w:cs="Times New Roman"/>
            <w:sz w:val="27"/>
            <w:szCs w:val="27"/>
          </w:rPr>
          <w:t>ГОСТ Р 56555-2015</w:t>
        </w:r>
      </w:hyperlink>
      <w:r w:rsidRPr="00CF4E1B">
        <w:rPr>
          <w:rFonts w:ascii="Times New Roman" w:hAnsi="Times New Roman" w:cs="Times New Roman"/>
          <w:sz w:val="27"/>
          <w:szCs w:val="27"/>
        </w:rPr>
        <w:t xml:space="preserve">. Национальный стандарт Российской Федерации. Слаботочные системы. Кабельные системы. </w:t>
      </w:r>
      <w:proofErr w:type="spellStart"/>
      <w:r w:rsidRPr="00CF4E1B">
        <w:rPr>
          <w:rFonts w:ascii="Times New Roman" w:hAnsi="Times New Roman" w:cs="Times New Roman"/>
          <w:sz w:val="27"/>
          <w:szCs w:val="27"/>
        </w:rPr>
        <w:t>Кабелепроводы</w:t>
      </w:r>
      <w:proofErr w:type="spellEnd"/>
      <w:r w:rsidRPr="00CF4E1B">
        <w:rPr>
          <w:rFonts w:ascii="Times New Roman" w:hAnsi="Times New Roman" w:cs="Times New Roman"/>
          <w:sz w:val="27"/>
          <w:szCs w:val="27"/>
        </w:rPr>
        <w:t xml:space="preserve"> и помещения (магистрали и промежутки для прокладки кабелей в помещениях пользователей телекоммуникационных систем)".</w:t>
      </w:r>
    </w:p>
    <w:p w14:paraId="34CD1B5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264. В существующей застройке со стесненными условиями разрешается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14:paraId="3B9EE5F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265. Коммунальные коллекторы следует размещать согласно республиканским </w:t>
      </w:r>
      <w:hyperlink r:id="rId77">
        <w:r w:rsidRPr="00CF4E1B">
          <w:rPr>
            <w:rFonts w:ascii="Times New Roman" w:hAnsi="Times New Roman" w:cs="Times New Roman"/>
            <w:sz w:val="27"/>
            <w:szCs w:val="27"/>
          </w:rPr>
          <w:t>нормативам</w:t>
        </w:r>
      </w:hyperlink>
      <w:r w:rsidRPr="00CF4E1B">
        <w:rPr>
          <w:rFonts w:ascii="Times New Roman" w:hAnsi="Times New Roman" w:cs="Times New Roman"/>
          <w:sz w:val="27"/>
          <w:szCs w:val="27"/>
        </w:rPr>
        <w:t xml:space="preserve"> градостроительного проектирования Республики Татарстан и СП 265.1325800.2016 "Свод правил. Коллекторы коммуникационные. Правила проектирования и строительства".</w:t>
      </w:r>
    </w:p>
    <w:p w14:paraId="59EA381C" w14:textId="77777777" w:rsidR="007D4BA9" w:rsidRPr="00CF4E1B" w:rsidRDefault="007D4BA9" w:rsidP="00CF4E1B">
      <w:pPr>
        <w:pStyle w:val="ConsPlusNormal"/>
        <w:jc w:val="both"/>
        <w:rPr>
          <w:rFonts w:ascii="Times New Roman" w:hAnsi="Times New Roman" w:cs="Times New Roman"/>
          <w:sz w:val="27"/>
          <w:szCs w:val="27"/>
        </w:rPr>
      </w:pPr>
    </w:p>
    <w:p w14:paraId="44BD5354" w14:textId="55461BCC" w:rsidR="00D135DF"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7</w:t>
      </w:r>
      <w:r w:rsidRPr="00CF4E1B">
        <w:rPr>
          <w:rFonts w:ascii="Times New Roman" w:hAnsi="Times New Roman" w:cs="Times New Roman"/>
          <w:sz w:val="27"/>
          <w:szCs w:val="27"/>
        </w:rPr>
        <w:t>. РАСЧЕТНЫЕ ПОКАЗАТЕЛИ МИНИМАЛЬНО ДОПУСТИМОГО УРОВНЯ</w:t>
      </w:r>
      <w:r w:rsidR="00CF4E1B">
        <w:rPr>
          <w:rFonts w:ascii="Times New Roman" w:hAnsi="Times New Roman" w:cs="Times New Roman"/>
          <w:sz w:val="27"/>
          <w:szCs w:val="27"/>
        </w:rPr>
        <w:t xml:space="preserve"> </w:t>
      </w:r>
      <w:r w:rsidRPr="00CF4E1B">
        <w:rPr>
          <w:rFonts w:ascii="Times New Roman" w:hAnsi="Times New Roman" w:cs="Times New Roman"/>
          <w:sz w:val="27"/>
          <w:szCs w:val="27"/>
        </w:rPr>
        <w:t xml:space="preserve">ОБЕСПЕЧЕННОСТИ НАСЕЛЕНИЯ И ТЕРРИТОРИИ ГОРОДА </w:t>
      </w:r>
    </w:p>
    <w:p w14:paraId="2E32A9A3" w14:textId="5505EE61"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ОБЪЕКТАМИ ИНЖЕНЕРНОЙ ИНФРАСТРУКТУРЫ И ПОКАЗАТЕЛИ</w:t>
      </w:r>
    </w:p>
    <w:p w14:paraId="68A2B02C"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ОБЕСПЕЧЕННОСТИ ОБЪЕКТАМИ МЕСТНОГО ЗНАЧЕНИЯ</w:t>
      </w:r>
    </w:p>
    <w:p w14:paraId="444D7FA5" w14:textId="77777777" w:rsidR="007D4BA9" w:rsidRPr="00CF4E1B" w:rsidRDefault="007D4BA9" w:rsidP="00CF4E1B">
      <w:pPr>
        <w:pStyle w:val="ConsPlusNormal"/>
        <w:jc w:val="both"/>
        <w:rPr>
          <w:rFonts w:ascii="Times New Roman" w:hAnsi="Times New Roman" w:cs="Times New Roman"/>
          <w:sz w:val="27"/>
          <w:szCs w:val="27"/>
        </w:rPr>
      </w:pPr>
    </w:p>
    <w:p w14:paraId="6C26B9D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266. Минимально допустимый уровень обеспеченности населения и территории объектами инженерной инфраструктуры выражается в следующих показателях:</w:t>
      </w:r>
    </w:p>
    <w:p w14:paraId="24B4C30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расчетных показателях, используемых для определения объемов потребления инженерных ресурсов с учетом планируемых мероприятий по ресурсосбережению, объемов водоотведения городских и поверхностных сточных вод, емкости сооружений информатики и связи;</w:t>
      </w:r>
    </w:p>
    <w:p w14:paraId="45AAAD7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типах и видах объектов инженерной инфраструктуры, обеспечивающих повышение качества поставляемых ресурсов и оказываемых услуг в области водоснабжения и водоотведения, электро-, газо- и теплоснабжения, связи и информатики и сбалансированное перспективное развитие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в соответствии с потребностями в строительстве объектов капитального строительства с учетом установленных требований по безопасности, надежности, энергетической эффективности, рационального использования природных ресурсов, снижения негативного воздействия на окружающую среду и здоровье человека;</w:t>
      </w:r>
    </w:p>
    <w:p w14:paraId="3FCEC5B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размере земельных участков, необходимых для безопасного функционирования и проведения реконструкции (капремонта) существующих и размещения новых объектов инженерной инфраструктуры.</w:t>
      </w:r>
    </w:p>
    <w:p w14:paraId="7A82E7FF" w14:textId="77777777" w:rsidR="007D4BA9" w:rsidRPr="00CF4E1B" w:rsidRDefault="007D4BA9" w:rsidP="00CF4E1B">
      <w:pPr>
        <w:pStyle w:val="ConsPlusNormal"/>
        <w:jc w:val="both"/>
        <w:rPr>
          <w:rFonts w:ascii="Times New Roman" w:hAnsi="Times New Roman" w:cs="Times New Roman"/>
          <w:sz w:val="27"/>
          <w:szCs w:val="27"/>
        </w:rPr>
      </w:pPr>
    </w:p>
    <w:p w14:paraId="656DD890" w14:textId="7096DBD1"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3</w:t>
      </w:r>
      <w:r w:rsidR="00842D74" w:rsidRPr="00CF4E1B">
        <w:rPr>
          <w:rFonts w:ascii="Times New Roman" w:hAnsi="Times New Roman" w:cs="Times New Roman"/>
          <w:sz w:val="27"/>
          <w:szCs w:val="27"/>
        </w:rPr>
        <w:t>8</w:t>
      </w:r>
      <w:r w:rsidRPr="00CF4E1B">
        <w:rPr>
          <w:rFonts w:ascii="Times New Roman" w:hAnsi="Times New Roman" w:cs="Times New Roman"/>
          <w:sz w:val="27"/>
          <w:szCs w:val="27"/>
        </w:rPr>
        <w:t>. ОБЩИЕ ПРИНЦИПЫ ФОРМИРОВАНИЯ РАСЧЕТНЫХ ПОКАЗАТЕЛЕЙ</w:t>
      </w:r>
      <w:r w:rsidR="00CF4E1B">
        <w:rPr>
          <w:rFonts w:ascii="Times New Roman" w:hAnsi="Times New Roman" w:cs="Times New Roman"/>
          <w:sz w:val="27"/>
          <w:szCs w:val="27"/>
        </w:rPr>
        <w:t xml:space="preserve"> </w:t>
      </w:r>
      <w:r w:rsidRPr="00CF4E1B">
        <w:rPr>
          <w:rFonts w:ascii="Times New Roman" w:hAnsi="Times New Roman" w:cs="Times New Roman"/>
          <w:sz w:val="27"/>
          <w:szCs w:val="27"/>
        </w:rPr>
        <w:t>ДЛЯ ОПРЕДЕЛЕНИЯ ОБЕСПЕЧЕННОСТИ НАСЕЛЕНИЯ И ТЕРРИТОРИИ ГОРОДА</w:t>
      </w:r>
      <w:r w:rsidR="00CF4E1B">
        <w:rPr>
          <w:rFonts w:ascii="Times New Roman" w:hAnsi="Times New Roman" w:cs="Times New Roman"/>
          <w:sz w:val="27"/>
          <w:szCs w:val="27"/>
        </w:rPr>
        <w:t xml:space="preserve"> </w:t>
      </w:r>
      <w:r w:rsidRPr="00CF4E1B">
        <w:rPr>
          <w:rFonts w:ascii="Times New Roman" w:hAnsi="Times New Roman" w:cs="Times New Roman"/>
          <w:sz w:val="27"/>
          <w:szCs w:val="27"/>
        </w:rPr>
        <w:t>ОБЪЕКТАМИ ИНЖЕНЕРНОЙ ИНФРАСТРУКТУРЫ</w:t>
      </w:r>
    </w:p>
    <w:p w14:paraId="421A0612" w14:textId="77777777" w:rsidR="007D4BA9" w:rsidRPr="00CF4E1B" w:rsidRDefault="007D4BA9" w:rsidP="00CF4E1B">
      <w:pPr>
        <w:pStyle w:val="ConsPlusNormal"/>
        <w:jc w:val="both"/>
        <w:rPr>
          <w:rFonts w:ascii="Times New Roman" w:hAnsi="Times New Roman" w:cs="Times New Roman"/>
          <w:sz w:val="27"/>
          <w:szCs w:val="27"/>
        </w:rPr>
      </w:pPr>
    </w:p>
    <w:p w14:paraId="7B67C0B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267. Зона размещения и параметры объектов инженерной инфраструктуры федерального значения определяются Схемами территориального планирования Российской Федерации в области </w:t>
      </w:r>
      <w:hyperlink r:id="rId78">
        <w:r w:rsidRPr="00CF4E1B">
          <w:rPr>
            <w:rFonts w:ascii="Times New Roman" w:hAnsi="Times New Roman" w:cs="Times New Roman"/>
            <w:sz w:val="27"/>
            <w:szCs w:val="27"/>
          </w:rPr>
          <w:t>энергетики</w:t>
        </w:r>
      </w:hyperlink>
      <w:r w:rsidRPr="00CF4E1B">
        <w:rPr>
          <w:rFonts w:ascii="Times New Roman" w:hAnsi="Times New Roman" w:cs="Times New Roman"/>
          <w:sz w:val="27"/>
          <w:szCs w:val="27"/>
        </w:rPr>
        <w:t xml:space="preserve"> и области федерального </w:t>
      </w:r>
      <w:hyperlink r:id="rId79">
        <w:r w:rsidRPr="00CF4E1B">
          <w:rPr>
            <w:rFonts w:ascii="Times New Roman" w:hAnsi="Times New Roman" w:cs="Times New Roman"/>
            <w:sz w:val="27"/>
            <w:szCs w:val="27"/>
          </w:rPr>
          <w:t>транспорта</w:t>
        </w:r>
      </w:hyperlink>
      <w:r w:rsidRPr="00CF4E1B">
        <w:rPr>
          <w:rFonts w:ascii="Times New Roman" w:hAnsi="Times New Roman" w:cs="Times New Roman"/>
          <w:sz w:val="27"/>
          <w:szCs w:val="27"/>
        </w:rPr>
        <w:t xml:space="preserve"> (в части магистрального трубопроводного транспорта), отраслевыми схемами и программами развития и размещения объектов инженерной инфраструктуры федерального значения, утвержденными правовыми актами Правительства Российской Федерации и уполномоченных органов Российской Федерации.</w:t>
      </w:r>
    </w:p>
    <w:p w14:paraId="565A41E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268. Зона размещения и параметры объектов инженерной инфраструктуры регионального (республиканского) значения определяются </w:t>
      </w:r>
      <w:hyperlink r:id="rId80">
        <w:r w:rsidRPr="00CF4E1B">
          <w:rPr>
            <w:rFonts w:ascii="Times New Roman" w:hAnsi="Times New Roman" w:cs="Times New Roman"/>
            <w:sz w:val="27"/>
            <w:szCs w:val="27"/>
          </w:rPr>
          <w:t>Схемой</w:t>
        </w:r>
      </w:hyperlink>
      <w:r w:rsidRPr="00CF4E1B">
        <w:rPr>
          <w:rFonts w:ascii="Times New Roman" w:hAnsi="Times New Roman" w:cs="Times New Roman"/>
          <w:sz w:val="27"/>
          <w:szCs w:val="27"/>
        </w:rPr>
        <w:t xml:space="preserve"> территориального планирования Республики Татарстан, республиканскими отраслевыми схемами и программами, утвержденными правовыми актами Кабинета Министров Республики Татарстан и уполномоченных органов Республики Татарстан.</w:t>
      </w:r>
    </w:p>
    <w:p w14:paraId="5F9FA8D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269. Зона размещения и параметры объектов инженерной инфраструктуры местного значения определяются Генеральным </w:t>
      </w:r>
      <w:hyperlink r:id="rId81">
        <w:r w:rsidRPr="00CF4E1B">
          <w:rPr>
            <w:rFonts w:ascii="Times New Roman" w:hAnsi="Times New Roman" w:cs="Times New Roman"/>
            <w:sz w:val="27"/>
            <w:szCs w:val="27"/>
          </w:rPr>
          <w:t>планом</w:t>
        </w:r>
      </w:hyperlink>
      <w:r w:rsidRPr="00CF4E1B">
        <w:rPr>
          <w:rFonts w:ascii="Times New Roman" w:hAnsi="Times New Roman" w:cs="Times New Roman"/>
          <w:sz w:val="27"/>
          <w:szCs w:val="27"/>
        </w:rPr>
        <w:t>, городскими отраслевыми схемами и программами, программой комплексного развития систем коммунальной инфраструктуры, утвержденными муниципальными правовыми актами.</w:t>
      </w:r>
    </w:p>
    <w:p w14:paraId="0B1C289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270. Определение потребности в объектах инженерной инфраструктуры районного значения и локальных, не включенных в утвержденные схемы и программы, осуществляется при разработке документации градостроительного проектирования, исходя из существующего состояния каждой из систем инженерной инфраструктуры, необходимости обеспечения потребителей в требуемом объеме и соответствующих параметров с учетом санитарных, градостроительных и экологических ограничений.</w:t>
      </w:r>
    </w:p>
    <w:p w14:paraId="524E6B2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271. Системы инженерного обеспечения должны проектироваться как единый комплекс, образующий инженерную инфраструктуру, обеспечивающую сбалансированное перспективное развитие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в целом и отдельных его частей на расчетный период в соответствии с установленными требованиями энергетической эффективности, снижения негативного воздействия на окружающую среду и здоровье человека и повышения качества оказываемых услуг в сферах водоснабжения и водоотведения, тепло-, электро- и газоснабжения, информатики и связи.</w:t>
      </w:r>
    </w:p>
    <w:p w14:paraId="2571440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272. Инженерная инфраструктура проектируется в увязке с существующей и перспективной планировочной организацией территории, улично-дорожной сетью, природными условиями (рельеф, зеленые насаждения), инженерно-геологическими условиями, размещением зон активного градостроительного развития.</w:t>
      </w:r>
    </w:p>
    <w:p w14:paraId="054CB03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273. Выбор схем развития инженерной инфраструктуры должен осуществляться на основе оценки технико-экономического обоснования и максимального кооперирования систем инженерного обеспечения независимо от их ведомственной принадлежности.</w:t>
      </w:r>
    </w:p>
    <w:p w14:paraId="6A1113B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274. Развитие систем инженерной инфраструктуры, относящихся к системам жизнеобеспечения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должно осуществляться с учетом мероприятий по обеспечению бесперебойности и повышению надежности работы всех систем в целом и отдельных их элементов, по предупреждению чрезвычайных ситуаций мирного и военного характера и возможности их использования для ликвидации последствий чрезвычайных ситуаций:</w:t>
      </w:r>
    </w:p>
    <w:p w14:paraId="2C2EE06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обеспечение объектов системы жизнеобеспечения, в том числе объектов инженерной инфраструктуры, автономными источниками энерго- и водоснабжения;</w:t>
      </w:r>
    </w:p>
    <w:p w14:paraId="1D637F6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создание нормативного резерва производительности головных сооружений и пропускной способности линейных объектов инженерной инфраструктуры;</w:t>
      </w:r>
    </w:p>
    <w:p w14:paraId="0D1A42F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внедрение современных безопасных технологий очистки питьевой воды и сточных вод;</w:t>
      </w:r>
    </w:p>
    <w:p w14:paraId="4386F2D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формирование кольцевых схем систем инженерного обеспечения с подключением их к двум и более источникам;</w:t>
      </w:r>
    </w:p>
    <w:p w14:paraId="2B1DF88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установка пожарных гидрантов на водопроводных сетях, в том числе в зонах существующей и новой индивидуальной застройки;</w:t>
      </w:r>
    </w:p>
    <w:p w14:paraId="37D4C45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электроснабжение объектов жизнеобеспечения, в том числе объектов инженерной инфраструктуры, по кабельным линиям электропередачи;</w:t>
      </w:r>
    </w:p>
    <w:p w14:paraId="787C066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7) своевременная реконструкция или капитальный ремонт линейных объектов инженерной инфраструктуры, в том числе с применением современных бестраншейных методов и использованием полиэтиленовых труб, с целью снижения вероятности утечек в </w:t>
      </w:r>
      <w:proofErr w:type="spellStart"/>
      <w:r w:rsidRPr="00CF4E1B">
        <w:rPr>
          <w:rFonts w:ascii="Times New Roman" w:hAnsi="Times New Roman" w:cs="Times New Roman"/>
          <w:sz w:val="27"/>
          <w:szCs w:val="27"/>
        </w:rPr>
        <w:t>водонесущих</w:t>
      </w:r>
      <w:proofErr w:type="spellEnd"/>
      <w:r w:rsidRPr="00CF4E1B">
        <w:rPr>
          <w:rFonts w:ascii="Times New Roman" w:hAnsi="Times New Roman" w:cs="Times New Roman"/>
          <w:sz w:val="27"/>
          <w:szCs w:val="27"/>
        </w:rPr>
        <w:t xml:space="preserve"> сетях, приводящих к вымыванию грунта и образованию провалов, возникновению пожаров и взрывов на коммуникациях, аварий с розливом нефти и нефтепродуктов;</w:t>
      </w:r>
    </w:p>
    <w:p w14:paraId="490E995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8) капитальный ремонт и реконструкция гидротехнических сооружений (дамб, плотин и дренажной системы) с целью предотвращения затопления водами Нижнекамского водохранилища и подтопления поверхностными, грунтовыми, ливневыми, паводковыми водами значительных территорий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501DD5F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9) исключение (ограничение) размещения новых, реконструкции (расширения) существующих объектов или элементов объекта инженерной инфраструктуры на неблагоприятных участках местности и в зонах потенциальных природных и техногенных катастроф;</w:t>
      </w:r>
    </w:p>
    <w:p w14:paraId="23A5DDB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10) оснащение объектов инженерной инфраструктуры автоматизированными системами автоматического контроля и дистанционного мониторинга;</w:t>
      </w:r>
    </w:p>
    <w:p w14:paraId="2D367FE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11) обеспечение аварийного освещения территорий и помещений;</w:t>
      </w:r>
    </w:p>
    <w:p w14:paraId="1ED6A2E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12) создание локальных и объединенных систем оповещения гражданской обороны и Единой государственной системы предупреждения и ликвидации чрезвычайных ситуаций.</w:t>
      </w:r>
    </w:p>
    <w:p w14:paraId="2B336E4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275. Размещение объектов инженерной инфраструктуры осуществляется с учетом ориентировочных санитарно-защитных зон, размеры которых установлены </w:t>
      </w:r>
      <w:hyperlink r:id="rId82">
        <w:r w:rsidRPr="00CF4E1B">
          <w:rPr>
            <w:rFonts w:ascii="Times New Roman" w:hAnsi="Times New Roman" w:cs="Times New Roman"/>
            <w:sz w:val="27"/>
            <w:szCs w:val="27"/>
          </w:rPr>
          <w:t>СанПиН 2.2.1/2.1.1.1200-03</w:t>
        </w:r>
      </w:hyperlink>
      <w:r w:rsidRPr="00CF4E1B">
        <w:rPr>
          <w:rFonts w:ascii="Times New Roman" w:hAnsi="Times New Roman" w:cs="Times New Roman"/>
          <w:sz w:val="27"/>
          <w:szCs w:val="27"/>
        </w:rPr>
        <w:t xml:space="preserve"> "Санитарно-защитные зоны и санитарная классификация предприятий, сооружений и иных объектов".</w:t>
      </w:r>
    </w:p>
    <w:p w14:paraId="6F1A59C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276. Уменьшение размеров санитарно-защитной зоны разрешается при условии внедрения современных технических и технологических решений, направленных на сокращение всех видов техногенных воздействий объекта на окружающую среду и здоровье населения. Проект сокращения санитарно-защитной зоны подлежит согласованию в установленном порядке с ФБУЗ "Центр гигиены и эпидемиологии в Республике Татарстан" и Территориальным отделом Управления Роспотребнадзора по Республике Татарстан в г.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Актанышском, Тукаевском, Муслюмовском, Мензелинском районах.</w:t>
      </w:r>
    </w:p>
    <w:p w14:paraId="60F32C2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277. Все новые, реконструируемые, </w:t>
      </w:r>
      <w:proofErr w:type="spellStart"/>
      <w:r w:rsidRPr="00CF4E1B">
        <w:rPr>
          <w:rFonts w:ascii="Times New Roman" w:hAnsi="Times New Roman" w:cs="Times New Roman"/>
          <w:sz w:val="27"/>
          <w:szCs w:val="27"/>
        </w:rPr>
        <w:t>перепрофилируемые</w:t>
      </w:r>
      <w:proofErr w:type="spellEnd"/>
      <w:r w:rsidRPr="00CF4E1B">
        <w:rPr>
          <w:rFonts w:ascii="Times New Roman" w:hAnsi="Times New Roman" w:cs="Times New Roman"/>
          <w:sz w:val="27"/>
          <w:szCs w:val="27"/>
        </w:rPr>
        <w:t xml:space="preserve"> и расширяемые объекты капитального строительства должны обеспечиваться централизованными системами водоснабжения, водоотведения городских сточных и поверхностных вод, электроснабжения, информатики и связи (телефонная связь, радиовещание, телевизионное вещание, пожарная и охранная сигнализация, диспетчерский контроль).</w:t>
      </w:r>
    </w:p>
    <w:p w14:paraId="6BF13CD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278. На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предусматривается развитие общегородских централизованных и автономных систем инженерного обеспечения.</w:t>
      </w:r>
    </w:p>
    <w:p w14:paraId="20B8D7A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279. При значительной удаленности районов застройки или отдельных объектов от общегородских централизованных систем разрешается формирование новых и расширение зоны действия существующих централизованных систем инженерного обеспечения.</w:t>
      </w:r>
    </w:p>
    <w:p w14:paraId="6E370F8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280. Новые и реконструируемые головные объекты инженерной инфраструктуры должны рассчитываться с учетом подключения существующих поселков ИЖС, в том числе поселков садоводческих объединений, к централизованным системам водоснабжения, водоотведения, электроснабжения, газоснабжения, телефонной связи, радиовещания, телевизионного вещания, пожарной и охранной сигнализации, диспетчерского контроля.</w:t>
      </w:r>
    </w:p>
    <w:p w14:paraId="515C1F7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281. Системы водоснабжения и водоотведения должны проектироваться как составные части комплексной системы водопользования и охраны окружающей среды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и Республики Татарстан с учетом схем функционирования и развития других отраслей, связанных с водным хозяйством: водным транспортом, рыбным хозяйством, энергетикой.</w:t>
      </w:r>
    </w:p>
    <w:p w14:paraId="562FD54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282. Развитие общегородской централизованной системы водоснабжения предусматривается путем строительства новых и реконструкции действующих водопроводных узлов и водопроводных магистралей, и сетей для формирования единой закольцованной системы с включением в нее всех поверхностных и подземных источников водоснабжения городского и районного значения.</w:t>
      </w:r>
    </w:p>
    <w:p w14:paraId="04169FE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283. Развитие общегородской централизованной системы водоотведения городских сточных вод предусматривается за счет реконструкции и модернизации биологических очистных сооружений канализации и очистных сооружений организации, осуществляющей холодное водоснабжение и (или) водоотведение и расширения их зон действия путем строительства новых и реконструкции действующих канализационных трубопроводов и канализационных насосных станций.</w:t>
      </w:r>
    </w:p>
    <w:p w14:paraId="730010F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284. Производственные сточные воды могут быть приняты в городские системы водоотведения при условии, что они не вызывают нарушения в работе канализационных сетей и сооружений, обеспечивают безопасность их эксплуатации и могут быть очищены совместно со сточными водами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до требований нормативов, удовлетворяющих гигиеническим требованиям к охране поверхностных вод, установленным </w:t>
      </w:r>
      <w:hyperlink r:id="rId83">
        <w:r w:rsidRPr="00CF4E1B">
          <w:rPr>
            <w:rFonts w:ascii="Times New Roman" w:hAnsi="Times New Roman" w:cs="Times New Roman"/>
            <w:sz w:val="27"/>
            <w:szCs w:val="27"/>
          </w:rPr>
          <w:t>постановлением</w:t>
        </w:r>
      </w:hyperlink>
      <w:r w:rsidRPr="00CF4E1B">
        <w:rPr>
          <w:rFonts w:ascii="Times New Roman" w:hAnsi="Times New Roman" w:cs="Times New Roman"/>
          <w:sz w:val="27"/>
          <w:szCs w:val="27"/>
        </w:rPr>
        <w:t xml:space="preserve">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498B81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285. Проектирование полной раздельной либо </w:t>
      </w:r>
      <w:proofErr w:type="spellStart"/>
      <w:r w:rsidRPr="00CF4E1B">
        <w:rPr>
          <w:rFonts w:ascii="Times New Roman" w:hAnsi="Times New Roman" w:cs="Times New Roman"/>
          <w:sz w:val="27"/>
          <w:szCs w:val="27"/>
        </w:rPr>
        <w:t>полураздельной</w:t>
      </w:r>
      <w:proofErr w:type="spellEnd"/>
      <w:r w:rsidRPr="00CF4E1B">
        <w:rPr>
          <w:rFonts w:ascii="Times New Roman" w:hAnsi="Times New Roman" w:cs="Times New Roman"/>
          <w:sz w:val="27"/>
          <w:szCs w:val="27"/>
        </w:rPr>
        <w:t xml:space="preserve"> системы водоотведения сточных вод разрешается при отсутствии альтернативных вариантов по техническим условиям.</w:t>
      </w:r>
    </w:p>
    <w:p w14:paraId="51DB1FB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286. Сточные воды, не загрязненные в процессе производства либо условно чистые, должны быть использованы в системах оборотно-повторного водоснабжения объектов промышленного, производственно-коммунального и транспортного назначения.</w:t>
      </w:r>
    </w:p>
    <w:p w14:paraId="5E5BEB9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287. Вся застроенная территория, включая УДС, должна быть обеспечена системой сбора, отвода и очистки поверхностного стока.</w:t>
      </w:r>
    </w:p>
    <w:p w14:paraId="076A10B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288. Поверхностный сток с территорий промышленных предприятий, складских хозяйств, автохозяйств, а также с особо загрязненных участков, расположенных на селитебных территориях (загрязненных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14:paraId="0B0F346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289. Поверхностный сток с природных озелененных территорий (городских лесопарков) разрешается сбрасывать в водоемы без очистки при условии экологического обоснования и информации уполномоченных природоохранных организаций и Территориального отдела Управления Роспотребнадзора по Республике Татарстан в г.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Актанышском, Тукаевском, Муслюмовском, Мензелинском районах, за исключением выпусков в источник питьевого водоснабжения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615A7F6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290. Прием, отведение и очистка поверхностных (дождевых и талых), поливомоечных, дренажных сточных вод с территорий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(территории промышленных предприятий, стройплощадок, организаций, учреждений), а также нормативно чистых, нормативно очищенных производственных сточных вод в городскую водоотводящую систему должны осуществляться с учетом Схемы водоснабжения и водоотведения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67D580E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291. При отсутствии возможности организации сбора и очистки поверхностного стока в условиях, существующих плотно застроенных городских территорий, разрешается прием поверхностных сточных вод с отдельных территорий в систему городских сточных вод (хозяйственно-бытовой канализации) при наличии технической возможности по техническим условиям организации, осуществляющей холодное водоснабжение и (или) водоотведение.</w:t>
      </w:r>
    </w:p>
    <w:p w14:paraId="04BF27D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292. Системы тепло-, электро- и газоснабжения должны проектироваться как части комплексной схемы энергоснабжения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в увязке с развитием топливно-энергетического комплекса Республики Татарстан.</w:t>
      </w:r>
    </w:p>
    <w:p w14:paraId="34690C1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293. Теплоснабжение новых, реконструируемых, </w:t>
      </w:r>
      <w:proofErr w:type="spellStart"/>
      <w:r w:rsidRPr="00CF4E1B">
        <w:rPr>
          <w:rFonts w:ascii="Times New Roman" w:hAnsi="Times New Roman" w:cs="Times New Roman"/>
          <w:sz w:val="27"/>
          <w:szCs w:val="27"/>
        </w:rPr>
        <w:t>перепрофилируемых</w:t>
      </w:r>
      <w:proofErr w:type="spellEnd"/>
      <w:r w:rsidRPr="00CF4E1B">
        <w:rPr>
          <w:rFonts w:ascii="Times New Roman" w:hAnsi="Times New Roman" w:cs="Times New Roman"/>
          <w:sz w:val="27"/>
          <w:szCs w:val="27"/>
        </w:rPr>
        <w:t xml:space="preserve"> и расширяемых объектов (за исключением индивидуальной и малоэтажной жилой застройки, и объектов производственно-коммунального назначения, для которых по условиям производства требуются особые режимы теплоснабжения) осуществляется преимущественно путем подключения к системе централизованного теплоснабжения с учетом обеспечения надежности и энергетической эффективности теплоснабжения и потребления тепловой энергии.</w:t>
      </w:r>
    </w:p>
    <w:p w14:paraId="3D02DC0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294. Решение о строительстве автономных источников тепловой энергии либо децентрализованном теплоснабжении в пределах радиусов эффективного теплоснабжения существующих источников тепла может быть принято органом местного самоуправления только при условии технико-экономического обоснования удовлетворения потребности в тепловой энергии потребителей за счет системы централизованного теплоснабжения существующих источников тепла.</w:t>
      </w:r>
    </w:p>
    <w:p w14:paraId="31BEC49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295.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осуществляются органом местного самоуправления на основании технико-экономического сравнения вариантов.</w:t>
      </w:r>
    </w:p>
    <w:p w14:paraId="7E87BCF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296. Тепло- и газоснабжение индивидуальной (одноквартирной) и малоэтажной жилой застройки разрешается предусматривать как децентрализованным - от поквартирных теплогенераторов автономного типа, так и централизованным - от существующих или новых котельных. Использование электроэнергии на отопление и горячее водоснабжение не предусматривается.</w:t>
      </w:r>
    </w:p>
    <w:p w14:paraId="3869958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297. При новом строительстве и при реконструкции узлов подключения многоквартирных жилых домов и общественных зданий к централизованной системе теплоснабжения необходимо предусматривать внедрение автоматизированных индивидуальных тепловых пунктов.</w:t>
      </w:r>
    </w:p>
    <w:p w14:paraId="459ABD5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298. Определение требуемых параметров проектирования городских электрических сетей осуществляется согласно республиканским </w:t>
      </w:r>
      <w:hyperlink r:id="rId84">
        <w:r w:rsidRPr="00CF4E1B">
          <w:rPr>
            <w:rFonts w:ascii="Times New Roman" w:hAnsi="Times New Roman" w:cs="Times New Roman"/>
            <w:sz w:val="27"/>
            <w:szCs w:val="27"/>
          </w:rPr>
          <w:t>нормативам</w:t>
        </w:r>
      </w:hyperlink>
      <w:r w:rsidRPr="00CF4E1B">
        <w:rPr>
          <w:rFonts w:ascii="Times New Roman" w:hAnsi="Times New Roman" w:cs="Times New Roman"/>
          <w:sz w:val="27"/>
          <w:szCs w:val="27"/>
        </w:rPr>
        <w:t xml:space="preserve"> градостроительного проектирования Республики Татарстан и </w:t>
      </w:r>
      <w:hyperlink r:id="rId85">
        <w:r w:rsidRPr="00CF4E1B">
          <w:rPr>
            <w:rFonts w:ascii="Times New Roman" w:hAnsi="Times New Roman" w:cs="Times New Roman"/>
            <w:sz w:val="27"/>
            <w:szCs w:val="27"/>
          </w:rPr>
          <w:t>СП 134.13330.2012</w:t>
        </w:r>
      </w:hyperlink>
      <w:r w:rsidRPr="00CF4E1B">
        <w:rPr>
          <w:rFonts w:ascii="Times New Roman" w:hAnsi="Times New Roman" w:cs="Times New Roman"/>
          <w:sz w:val="27"/>
          <w:szCs w:val="27"/>
        </w:rPr>
        <w:t>.</w:t>
      </w:r>
    </w:p>
    <w:p w14:paraId="5C5F06F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Подача газа в существующую газифицированную многоквартирную жилую застройку сохраняется.</w:t>
      </w:r>
    </w:p>
    <w:p w14:paraId="449A8FA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299. Газоснабжение новых многоквартирных высоко - этажных жилых домов не предусматривается, за исключением газоснабжения автономных источников теплоснабжения, размещаемых по решению органа местного самоуправления в зонах, удаленных от систем централизованного теплоснабжения.</w:t>
      </w:r>
    </w:p>
    <w:p w14:paraId="7885479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300. Природный газ в индивидуальных (одноквартирных) или малоэтажных жилых домах используется для приготовления пищи (в случае оборудования жилого дома газовыми плитами), отопления и горячего водоснабжения. Для приготовления пищи в индивидуальных (одноквартирных) или малоэтажных жилых домах разрешается установка электрических плит.</w:t>
      </w:r>
    </w:p>
    <w:p w14:paraId="2C19455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301. Нормативы потребления коммунальных услуг в отношении холодного и горячего водоснабжения, водоотведения, тепло-, газо- и электроснабжения населением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утверждаются правовыми актами Министерства строительства, архитектуры и жилищно-коммунального хозяйства Республики Татарстан.</w:t>
      </w:r>
    </w:p>
    <w:p w14:paraId="6086562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302. 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 определены законодательством Российской Федерации (</w:t>
      </w:r>
      <w:hyperlink r:id="rId86">
        <w:r w:rsidRPr="00CF4E1B">
          <w:rPr>
            <w:rFonts w:ascii="Times New Roman" w:hAnsi="Times New Roman" w:cs="Times New Roman"/>
            <w:sz w:val="27"/>
            <w:szCs w:val="27"/>
          </w:rPr>
          <w:t>ГОСТ Р 51617-2014</w:t>
        </w:r>
      </w:hyperlink>
      <w:r w:rsidRPr="00CF4E1B">
        <w:rPr>
          <w:rFonts w:ascii="Times New Roman" w:hAnsi="Times New Roman" w:cs="Times New Roman"/>
          <w:sz w:val="27"/>
          <w:szCs w:val="27"/>
        </w:rPr>
        <w:t xml:space="preserve">, </w:t>
      </w:r>
      <w:hyperlink r:id="rId87">
        <w:r w:rsidRPr="00CF4E1B">
          <w:rPr>
            <w:rFonts w:ascii="Times New Roman" w:hAnsi="Times New Roman" w:cs="Times New Roman"/>
            <w:sz w:val="27"/>
            <w:szCs w:val="27"/>
          </w:rPr>
          <w:t>постановление</w:t>
        </w:r>
      </w:hyperlink>
      <w:r w:rsidRPr="00CF4E1B">
        <w:rPr>
          <w:rFonts w:ascii="Times New Roman" w:hAnsi="Times New Roman" w:cs="Times New Roman"/>
          <w:sz w:val="27"/>
          <w:szCs w:val="27"/>
        </w:rP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w:t>
      </w:r>
    </w:p>
    <w:p w14:paraId="1CA3E273" w14:textId="3CFCF1D4"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303. При разработке документации градостроительного проектирования используются расчетные показатели расходов воды на хозяйственно-питьевые нужды, расходов тепловой и электрической энергии, природного газа, нефтепродуктов, емкости сооружений информатики и связи, объемов водоотведения городских сточных вод, приведенные в </w:t>
      </w:r>
      <w:hyperlink w:anchor="P2133">
        <w:r w:rsidRPr="00CF4E1B">
          <w:rPr>
            <w:rFonts w:ascii="Times New Roman" w:hAnsi="Times New Roman" w:cs="Times New Roman"/>
            <w:sz w:val="27"/>
            <w:szCs w:val="27"/>
          </w:rPr>
          <w:t xml:space="preserve">Главах </w:t>
        </w:r>
        <w:r w:rsidR="00842D74" w:rsidRPr="00CF4E1B">
          <w:rPr>
            <w:rFonts w:ascii="Times New Roman" w:hAnsi="Times New Roman" w:cs="Times New Roman"/>
            <w:sz w:val="27"/>
            <w:szCs w:val="27"/>
          </w:rPr>
          <w:t>39</w:t>
        </w:r>
      </w:hyperlink>
      <w:r w:rsidRPr="00CF4E1B">
        <w:rPr>
          <w:rFonts w:ascii="Times New Roman" w:hAnsi="Times New Roman" w:cs="Times New Roman"/>
          <w:sz w:val="27"/>
          <w:szCs w:val="27"/>
        </w:rPr>
        <w:t xml:space="preserve"> - </w:t>
      </w:r>
      <w:hyperlink w:anchor="P2168">
        <w:r w:rsidRPr="00CF4E1B">
          <w:rPr>
            <w:rFonts w:ascii="Times New Roman" w:hAnsi="Times New Roman" w:cs="Times New Roman"/>
            <w:sz w:val="27"/>
            <w:szCs w:val="27"/>
          </w:rPr>
          <w:t>4</w:t>
        </w:r>
        <w:r w:rsidR="00842D74" w:rsidRPr="00CF4E1B">
          <w:rPr>
            <w:rFonts w:ascii="Times New Roman" w:hAnsi="Times New Roman" w:cs="Times New Roman"/>
            <w:sz w:val="27"/>
            <w:szCs w:val="27"/>
          </w:rPr>
          <w:t>3</w:t>
        </w:r>
      </w:hyperlink>
      <w:r w:rsidRPr="00CF4E1B">
        <w:rPr>
          <w:rFonts w:ascii="Times New Roman" w:hAnsi="Times New Roman" w:cs="Times New Roman"/>
          <w:sz w:val="27"/>
          <w:szCs w:val="27"/>
        </w:rPr>
        <w:t xml:space="preserve"> Местных нормативов.</w:t>
      </w:r>
    </w:p>
    <w:p w14:paraId="563305CE" w14:textId="77777777" w:rsidR="007D4BA9" w:rsidRPr="00CF4E1B" w:rsidRDefault="007D4BA9" w:rsidP="00CF4E1B">
      <w:pPr>
        <w:pStyle w:val="ConsPlusNormal"/>
        <w:jc w:val="both"/>
        <w:rPr>
          <w:rFonts w:ascii="Times New Roman" w:hAnsi="Times New Roman" w:cs="Times New Roman"/>
          <w:sz w:val="27"/>
          <w:szCs w:val="27"/>
        </w:rPr>
      </w:pPr>
    </w:p>
    <w:p w14:paraId="0D93C6F1" w14:textId="39B7BDE4" w:rsidR="007D4BA9" w:rsidRPr="00CF4E1B" w:rsidRDefault="007D4BA9" w:rsidP="00CF4E1B">
      <w:pPr>
        <w:pStyle w:val="ConsPlusTitle"/>
        <w:jc w:val="center"/>
        <w:outlineLvl w:val="2"/>
        <w:rPr>
          <w:rFonts w:ascii="Times New Roman" w:hAnsi="Times New Roman" w:cs="Times New Roman"/>
          <w:sz w:val="27"/>
          <w:szCs w:val="27"/>
        </w:rPr>
      </w:pPr>
      <w:bookmarkStart w:id="46" w:name="P2133"/>
      <w:bookmarkEnd w:id="46"/>
      <w:r w:rsidRPr="00CF4E1B">
        <w:rPr>
          <w:rFonts w:ascii="Times New Roman" w:hAnsi="Times New Roman" w:cs="Times New Roman"/>
          <w:sz w:val="27"/>
          <w:szCs w:val="27"/>
        </w:rPr>
        <w:t xml:space="preserve">Глава </w:t>
      </w:r>
      <w:r w:rsidR="00842D74" w:rsidRPr="00CF4E1B">
        <w:rPr>
          <w:rFonts w:ascii="Times New Roman" w:hAnsi="Times New Roman" w:cs="Times New Roman"/>
          <w:sz w:val="27"/>
          <w:szCs w:val="27"/>
        </w:rPr>
        <w:t>39</w:t>
      </w:r>
      <w:r w:rsidRPr="00CF4E1B">
        <w:rPr>
          <w:rFonts w:ascii="Times New Roman" w:hAnsi="Times New Roman" w:cs="Times New Roman"/>
          <w:sz w:val="27"/>
          <w:szCs w:val="27"/>
        </w:rPr>
        <w:t>. РАСЧЕТНЫЕ ПОКАЗАТЕЛИ, ИСПОЛЬЗУЕМЫЕ ДЛЯ ОПРЕДЕЛЕНИЯ</w:t>
      </w:r>
      <w:r w:rsidR="00CF4E1B">
        <w:rPr>
          <w:rFonts w:ascii="Times New Roman" w:hAnsi="Times New Roman" w:cs="Times New Roman"/>
          <w:sz w:val="27"/>
          <w:szCs w:val="27"/>
        </w:rPr>
        <w:t xml:space="preserve"> </w:t>
      </w:r>
      <w:r w:rsidRPr="00CF4E1B">
        <w:rPr>
          <w:rFonts w:ascii="Times New Roman" w:hAnsi="Times New Roman" w:cs="Times New Roman"/>
          <w:sz w:val="27"/>
          <w:szCs w:val="27"/>
        </w:rPr>
        <w:t>РАСХОДОВ ВОДЫ НА ХОЗЯЙСТВЕННО-ПИТЬЕВЫЕ НУЖДЫ</w:t>
      </w:r>
    </w:p>
    <w:p w14:paraId="7943C89D" w14:textId="77777777" w:rsidR="007D4BA9" w:rsidRPr="00CF4E1B" w:rsidRDefault="007D4BA9" w:rsidP="00CF4E1B">
      <w:pPr>
        <w:pStyle w:val="ConsPlusNormal"/>
        <w:jc w:val="both"/>
        <w:rPr>
          <w:rFonts w:ascii="Times New Roman" w:hAnsi="Times New Roman" w:cs="Times New Roman"/>
          <w:sz w:val="27"/>
          <w:szCs w:val="27"/>
        </w:rPr>
      </w:pPr>
    </w:p>
    <w:p w14:paraId="387430A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304. Качество воды, подаваемой на хозяйственно-питьевые нужды, должно соответствовать требованиям </w:t>
      </w:r>
      <w:hyperlink r:id="rId88">
        <w:r w:rsidRPr="00CF4E1B">
          <w:rPr>
            <w:rFonts w:ascii="Times New Roman" w:hAnsi="Times New Roman" w:cs="Times New Roman"/>
            <w:sz w:val="27"/>
            <w:szCs w:val="27"/>
          </w:rPr>
          <w:t>СанПиН 1.2.3685-21</w:t>
        </w:r>
      </w:hyperlink>
      <w:r w:rsidRPr="00CF4E1B">
        <w:rPr>
          <w:rFonts w:ascii="Times New Roman" w:hAnsi="Times New Roman" w:cs="Times New Roman"/>
          <w:sz w:val="27"/>
          <w:szCs w:val="27"/>
        </w:rPr>
        <w:t xml:space="preserve"> "Питьевая вода. Гигиенические требования к качеству воды централизованных систем питьевого водоснабжения. Контроль качества".</w:t>
      </w:r>
    </w:p>
    <w:p w14:paraId="5C7BA68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305. Расход воды на хозяйственно-питьевые нужды в существующей застройке принимается по отчетным данным организации, осуществляющей холодное водоснабжение и (или) водоотведение, осуществляющего водоснабжение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0EB0487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306. Расчетное среднесуточное водопотребление в целом по городу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определяется как сумма расходов воды на хозяйственно-питьевые нужды и нужды производственных предприятий.</w:t>
      </w:r>
    </w:p>
    <w:p w14:paraId="1BD7976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307. При подготовке документации по планировке территории расчет объема водопотребления на хозяйственно-питьевые нужды производится в соответствии с </w:t>
      </w:r>
      <w:hyperlink r:id="rId89">
        <w:r w:rsidRPr="00CF4E1B">
          <w:rPr>
            <w:rFonts w:ascii="Times New Roman" w:hAnsi="Times New Roman" w:cs="Times New Roman"/>
            <w:sz w:val="27"/>
            <w:szCs w:val="27"/>
          </w:rPr>
          <w:t>СП 31.13330.2021</w:t>
        </w:r>
      </w:hyperlink>
      <w:r w:rsidRPr="00CF4E1B">
        <w:rPr>
          <w:rFonts w:ascii="Times New Roman" w:hAnsi="Times New Roman" w:cs="Times New Roman"/>
          <w:sz w:val="27"/>
          <w:szCs w:val="27"/>
        </w:rPr>
        <w:t xml:space="preserve"> с учетом степени благоустройства районов жилой застройки и видов объектов общественного и производственно-коммунального назначения.</w:t>
      </w:r>
    </w:p>
    <w:p w14:paraId="38D906E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308. 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14:paraId="78EB226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309. 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СП 30.13330.2020 "Свод правил. Внутренний водопровод и канализация зданий. СНиП 2.04.01-85".</w:t>
      </w:r>
    </w:p>
    <w:p w14:paraId="6F94FDF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310. Расходы воды на пожаротушение принимаются в соответствии с </w:t>
      </w:r>
      <w:hyperlink r:id="rId90">
        <w:r w:rsidRPr="00CF4E1B">
          <w:rPr>
            <w:rFonts w:ascii="Times New Roman" w:hAnsi="Times New Roman" w:cs="Times New Roman"/>
            <w:sz w:val="27"/>
            <w:szCs w:val="27"/>
          </w:rPr>
          <w:t>приказом</w:t>
        </w:r>
      </w:hyperlink>
      <w:r w:rsidRPr="00CF4E1B">
        <w:rPr>
          <w:rFonts w:ascii="Times New Roman" w:hAnsi="Times New Roman" w:cs="Times New Roman"/>
          <w:sz w:val="27"/>
          <w:szCs w:val="27"/>
        </w:rPr>
        <w:t xml:space="preserve"> МЧС России от 30.03.2020 N 225 "Об утверждении свода правил СП 8.13130 "Системы противопожарной защиты. Наружное противопожарное водоснабжение. Требования пожарной безопасности" и </w:t>
      </w:r>
      <w:hyperlink r:id="rId91">
        <w:r w:rsidRPr="00CF4E1B">
          <w:rPr>
            <w:rFonts w:ascii="Times New Roman" w:hAnsi="Times New Roman" w:cs="Times New Roman"/>
            <w:sz w:val="27"/>
            <w:szCs w:val="27"/>
          </w:rPr>
          <w:t>приказом</w:t>
        </w:r>
      </w:hyperlink>
      <w:r w:rsidRPr="00CF4E1B">
        <w:rPr>
          <w:rFonts w:ascii="Times New Roman" w:hAnsi="Times New Roman" w:cs="Times New Roman"/>
          <w:sz w:val="27"/>
          <w:szCs w:val="27"/>
        </w:rPr>
        <w:t xml:space="preserve"> МЧС России от 27.07.2020 N 559 "Об утверждении свода правил СП 10.13130 "Системы противопожарной защиты. Внутренний противопожарный водопровод. Нормы и правила проектирования".</w:t>
      </w:r>
    </w:p>
    <w:p w14:paraId="41DF366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311. Для расчета производительности водопроводных сооружений и пропускной способности водопроводной сети учитываются расчетные расходы воды в сутки наибольшего и наименьшего водопотребления, которые определяются в соответствии с </w:t>
      </w:r>
      <w:hyperlink r:id="rId92">
        <w:r w:rsidRPr="00CF4E1B">
          <w:rPr>
            <w:rFonts w:ascii="Times New Roman" w:hAnsi="Times New Roman" w:cs="Times New Roman"/>
            <w:sz w:val="27"/>
            <w:szCs w:val="27"/>
          </w:rPr>
          <w:t>СП 31.13330.2021</w:t>
        </w:r>
      </w:hyperlink>
      <w:r w:rsidRPr="00CF4E1B">
        <w:rPr>
          <w:rFonts w:ascii="Times New Roman" w:hAnsi="Times New Roman" w:cs="Times New Roman"/>
          <w:sz w:val="27"/>
          <w:szCs w:val="27"/>
        </w:rPr>
        <w:t xml:space="preserve"> "Свод правил. Водоснабжение. Наружные сети и сооружения. СНиП 2.04.02-84".</w:t>
      </w:r>
    </w:p>
    <w:p w14:paraId="2B37199C" w14:textId="77777777" w:rsidR="007D4BA9" w:rsidRPr="00CF4E1B" w:rsidRDefault="007D4BA9" w:rsidP="00CF4E1B">
      <w:pPr>
        <w:pStyle w:val="ConsPlusNormal"/>
        <w:jc w:val="both"/>
        <w:rPr>
          <w:rFonts w:ascii="Times New Roman" w:hAnsi="Times New Roman" w:cs="Times New Roman"/>
          <w:sz w:val="27"/>
          <w:szCs w:val="27"/>
        </w:rPr>
      </w:pPr>
    </w:p>
    <w:p w14:paraId="19BFD039" w14:textId="6F82B798"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4</w:t>
      </w:r>
      <w:r w:rsidR="00842D74" w:rsidRPr="00CF4E1B">
        <w:rPr>
          <w:rFonts w:ascii="Times New Roman" w:hAnsi="Times New Roman" w:cs="Times New Roman"/>
          <w:sz w:val="27"/>
          <w:szCs w:val="27"/>
        </w:rPr>
        <w:t>0</w:t>
      </w:r>
      <w:r w:rsidRPr="00CF4E1B">
        <w:rPr>
          <w:rFonts w:ascii="Times New Roman" w:hAnsi="Times New Roman" w:cs="Times New Roman"/>
          <w:sz w:val="27"/>
          <w:szCs w:val="27"/>
        </w:rPr>
        <w:t>. РАСЧЕТНЫЕ ПОКАЗАТЕЛИ, ИСПОЛЬЗУЕМЫЕ ДЛЯ ОПРЕДЕЛЕНИЯ</w:t>
      </w:r>
      <w:r w:rsidR="00CF4E1B">
        <w:rPr>
          <w:rFonts w:ascii="Times New Roman" w:hAnsi="Times New Roman" w:cs="Times New Roman"/>
          <w:sz w:val="27"/>
          <w:szCs w:val="27"/>
        </w:rPr>
        <w:t xml:space="preserve"> </w:t>
      </w:r>
      <w:r w:rsidRPr="00CF4E1B">
        <w:rPr>
          <w:rFonts w:ascii="Times New Roman" w:hAnsi="Times New Roman" w:cs="Times New Roman"/>
          <w:sz w:val="27"/>
          <w:szCs w:val="27"/>
        </w:rPr>
        <w:t>ОБЪЕМОВ ВОДООТВЕДЕНИЯ ГОРОДСКИХ СТОЧНЫХ ВОД</w:t>
      </w:r>
    </w:p>
    <w:p w14:paraId="6EA3D838" w14:textId="77777777" w:rsidR="007D4BA9" w:rsidRPr="00CF4E1B" w:rsidRDefault="007D4BA9" w:rsidP="00CF4E1B">
      <w:pPr>
        <w:pStyle w:val="ConsPlusNormal"/>
        <w:jc w:val="both"/>
        <w:rPr>
          <w:rFonts w:ascii="Times New Roman" w:hAnsi="Times New Roman" w:cs="Times New Roman"/>
          <w:sz w:val="27"/>
          <w:szCs w:val="27"/>
        </w:rPr>
      </w:pPr>
    </w:p>
    <w:p w14:paraId="1EAAE16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312. Объем водоотведения в существующей застройке принимается по отчетным данным организации, осуществляющей холодное водоснабжение и (или) водоотведение, осуществляющего прием сточных вод с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1C96902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313. При проектировании систем хозяйственно-бытовой канализации расчетное удельное среднесуточное (за один год) водоотведение бытовых сточных вод от жилых зданий следует принимать равным расчетному удельному среднесуточному (за один год) водопотреблению без учета расхода воды на полив территорий и зеленых насаждений.</w:t>
      </w:r>
    </w:p>
    <w:p w14:paraId="5723F5B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314. Расчет расходов городских сточных вод производится в соответствии с </w:t>
      </w:r>
      <w:hyperlink r:id="rId93">
        <w:r w:rsidRPr="00CF4E1B">
          <w:rPr>
            <w:rFonts w:ascii="Times New Roman" w:hAnsi="Times New Roman" w:cs="Times New Roman"/>
            <w:sz w:val="27"/>
            <w:szCs w:val="27"/>
          </w:rPr>
          <w:t>СП 32.13330.2018</w:t>
        </w:r>
      </w:hyperlink>
      <w:r w:rsidRPr="00CF4E1B">
        <w:rPr>
          <w:rFonts w:ascii="Times New Roman" w:hAnsi="Times New Roman" w:cs="Times New Roman"/>
          <w:sz w:val="27"/>
          <w:szCs w:val="27"/>
        </w:rPr>
        <w:t xml:space="preserve"> "Свод правил. Канализация. Наружные сети и сооружения. СНиП 2.04.03-85".</w:t>
      </w:r>
    </w:p>
    <w:p w14:paraId="19954784" w14:textId="77777777" w:rsidR="007D4BA9" w:rsidRPr="00CF4E1B" w:rsidRDefault="007D4BA9" w:rsidP="00CF4E1B">
      <w:pPr>
        <w:pStyle w:val="ConsPlusNormal"/>
        <w:jc w:val="both"/>
        <w:rPr>
          <w:rFonts w:ascii="Times New Roman" w:hAnsi="Times New Roman" w:cs="Times New Roman"/>
          <w:sz w:val="27"/>
          <w:szCs w:val="27"/>
        </w:rPr>
      </w:pPr>
    </w:p>
    <w:p w14:paraId="109FEF89" w14:textId="5C383404"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4</w:t>
      </w:r>
      <w:r w:rsidR="00842D74" w:rsidRPr="00CF4E1B">
        <w:rPr>
          <w:rFonts w:ascii="Times New Roman" w:hAnsi="Times New Roman" w:cs="Times New Roman"/>
          <w:sz w:val="27"/>
          <w:szCs w:val="27"/>
        </w:rPr>
        <w:t>1</w:t>
      </w:r>
      <w:r w:rsidRPr="00CF4E1B">
        <w:rPr>
          <w:rFonts w:ascii="Times New Roman" w:hAnsi="Times New Roman" w:cs="Times New Roman"/>
          <w:sz w:val="27"/>
          <w:szCs w:val="27"/>
        </w:rPr>
        <w:t>. РАСЧЕТНЫЕ ПОКАЗАТЕЛИ, ИСПОЛЬЗУЕМЫЕ ДЛЯ ОПРЕДЕЛЕНИЯ</w:t>
      </w:r>
      <w:r w:rsidR="00CF4E1B">
        <w:rPr>
          <w:rFonts w:ascii="Times New Roman" w:hAnsi="Times New Roman" w:cs="Times New Roman"/>
          <w:sz w:val="27"/>
          <w:szCs w:val="27"/>
        </w:rPr>
        <w:t xml:space="preserve"> </w:t>
      </w:r>
      <w:r w:rsidRPr="00CF4E1B">
        <w:rPr>
          <w:rFonts w:ascii="Times New Roman" w:hAnsi="Times New Roman" w:cs="Times New Roman"/>
          <w:sz w:val="27"/>
          <w:szCs w:val="27"/>
        </w:rPr>
        <w:t>ОБЪЕМОВ ПОВЕРХНОСТНЫХ СТОЧНЫХ ВОД</w:t>
      </w:r>
    </w:p>
    <w:p w14:paraId="62B51BF5" w14:textId="77777777" w:rsidR="007D4BA9" w:rsidRPr="00CF4E1B" w:rsidRDefault="007D4BA9" w:rsidP="00CF4E1B">
      <w:pPr>
        <w:pStyle w:val="ConsPlusNormal"/>
        <w:jc w:val="both"/>
        <w:rPr>
          <w:rFonts w:ascii="Times New Roman" w:hAnsi="Times New Roman" w:cs="Times New Roman"/>
          <w:sz w:val="27"/>
          <w:szCs w:val="27"/>
        </w:rPr>
      </w:pPr>
    </w:p>
    <w:p w14:paraId="58FE60E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315. При подготовке Генерального </w:t>
      </w:r>
      <w:hyperlink r:id="rId94">
        <w:r w:rsidRPr="00CF4E1B">
          <w:rPr>
            <w:rFonts w:ascii="Times New Roman" w:hAnsi="Times New Roman" w:cs="Times New Roman"/>
            <w:sz w:val="27"/>
            <w:szCs w:val="27"/>
          </w:rPr>
          <w:t>плана</w:t>
        </w:r>
      </w:hyperlink>
      <w:r w:rsidRPr="00CF4E1B">
        <w:rPr>
          <w:rFonts w:ascii="Times New Roman" w:hAnsi="Times New Roman" w:cs="Times New Roman"/>
          <w:sz w:val="27"/>
          <w:szCs w:val="27"/>
        </w:rPr>
        <w:t xml:space="preserve"> суточный объем поверхностного стока, поступающий на очистные сооружения с территорий жилых и общественно-деловых зон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рассчитывается в соответствии с </w:t>
      </w:r>
      <w:hyperlink r:id="rId95">
        <w:r w:rsidRPr="00CF4E1B">
          <w:rPr>
            <w:rFonts w:ascii="Times New Roman" w:hAnsi="Times New Roman" w:cs="Times New Roman"/>
            <w:sz w:val="27"/>
            <w:szCs w:val="27"/>
          </w:rPr>
          <w:t>СП 42.13330.2016</w:t>
        </w:r>
      </w:hyperlink>
      <w:r w:rsidRPr="00CF4E1B">
        <w:rPr>
          <w:rFonts w:ascii="Times New Roman" w:hAnsi="Times New Roman" w:cs="Times New Roman"/>
          <w:sz w:val="27"/>
          <w:szCs w:val="27"/>
        </w:rPr>
        <w:t xml:space="preserve"> "Свод правил. Градостроительство. Планировка и застройка городских и сельских поселений. Актуализированная редакция СНиП 2.07.01-89" в зависимости от структурной части территории.</w:t>
      </w:r>
    </w:p>
    <w:p w14:paraId="31D7F15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316. При разработке документации по планировке территории расчет объемов поверхностных сточных вод осуществляется в соответствии с </w:t>
      </w:r>
      <w:hyperlink r:id="rId96">
        <w:r w:rsidRPr="00CF4E1B">
          <w:rPr>
            <w:rFonts w:ascii="Times New Roman" w:hAnsi="Times New Roman" w:cs="Times New Roman"/>
            <w:sz w:val="27"/>
            <w:szCs w:val="27"/>
          </w:rPr>
          <w:t>СП 32.13330.2018</w:t>
        </w:r>
      </w:hyperlink>
      <w:r w:rsidRPr="00CF4E1B">
        <w:rPr>
          <w:rFonts w:ascii="Times New Roman" w:hAnsi="Times New Roman" w:cs="Times New Roman"/>
          <w:sz w:val="27"/>
          <w:szCs w:val="27"/>
        </w:rPr>
        <w:t xml:space="preserve"> "Свод правил. Канализация. Наружные сети и сооружения. СНиП 2.04.03-85".</w:t>
      </w:r>
    </w:p>
    <w:p w14:paraId="44520FF0" w14:textId="77777777" w:rsidR="007D4BA9" w:rsidRPr="00CF4E1B" w:rsidRDefault="007D4BA9" w:rsidP="00CF4E1B">
      <w:pPr>
        <w:pStyle w:val="ConsPlusNormal"/>
        <w:jc w:val="both"/>
        <w:rPr>
          <w:rFonts w:ascii="Times New Roman" w:hAnsi="Times New Roman" w:cs="Times New Roman"/>
          <w:sz w:val="27"/>
          <w:szCs w:val="27"/>
        </w:rPr>
      </w:pPr>
    </w:p>
    <w:p w14:paraId="1B3A3DA9" w14:textId="23043FDB"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4</w:t>
      </w:r>
      <w:r w:rsidR="00842D74" w:rsidRPr="00CF4E1B">
        <w:rPr>
          <w:rFonts w:ascii="Times New Roman" w:hAnsi="Times New Roman" w:cs="Times New Roman"/>
          <w:sz w:val="27"/>
          <w:szCs w:val="27"/>
        </w:rPr>
        <w:t>2</w:t>
      </w:r>
      <w:r w:rsidRPr="00CF4E1B">
        <w:rPr>
          <w:rFonts w:ascii="Times New Roman" w:hAnsi="Times New Roman" w:cs="Times New Roman"/>
          <w:sz w:val="27"/>
          <w:szCs w:val="27"/>
        </w:rPr>
        <w:t>. РАСЧЕТНЫЕ ПОКАЗАТЕЛИ, ИСПОЛЬЗУЕМЫЕ</w:t>
      </w:r>
    </w:p>
    <w:p w14:paraId="245C3D36"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ДЛЯ ОПРЕДЕЛЕНИЯ ТЕПЛОВОЙ НАГРУЗКИ</w:t>
      </w:r>
    </w:p>
    <w:p w14:paraId="01A4F8AB" w14:textId="77777777" w:rsidR="007D4BA9" w:rsidRPr="00CF4E1B" w:rsidRDefault="007D4BA9" w:rsidP="00CF4E1B">
      <w:pPr>
        <w:pStyle w:val="ConsPlusNormal"/>
        <w:jc w:val="both"/>
        <w:rPr>
          <w:rFonts w:ascii="Times New Roman" w:hAnsi="Times New Roman" w:cs="Times New Roman"/>
          <w:sz w:val="27"/>
          <w:szCs w:val="27"/>
        </w:rPr>
      </w:pPr>
    </w:p>
    <w:p w14:paraId="30E4668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317. Основным расчетным показателем для проектирования объектов системы теплоснабжения является суммарная расчетная тепловая нагрузка, которая включает в себя тепловую нагрузку на отопление, вентиляцию и горячее водоснабжение.</w:t>
      </w:r>
    </w:p>
    <w:p w14:paraId="453D270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318. Тепловая нагрузка существующей застройки принимается по отчетным данным организаций, осуществляющих теплоснабжение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560FE7F0" w14:textId="32D7310D"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319. При разработке Генерального </w:t>
      </w:r>
      <w:hyperlink r:id="rId97">
        <w:r w:rsidRPr="00CF4E1B">
          <w:rPr>
            <w:rFonts w:ascii="Times New Roman" w:hAnsi="Times New Roman" w:cs="Times New Roman"/>
            <w:sz w:val="27"/>
            <w:szCs w:val="27"/>
          </w:rPr>
          <w:t>плана</w:t>
        </w:r>
      </w:hyperlink>
      <w:r w:rsidRPr="00CF4E1B">
        <w:rPr>
          <w:rFonts w:ascii="Times New Roman" w:hAnsi="Times New Roman" w:cs="Times New Roman"/>
          <w:sz w:val="27"/>
          <w:szCs w:val="27"/>
        </w:rPr>
        <w:t xml:space="preserve"> удельные показатели расхода тепловой энергии на отопление и горячее водоснабжение принимаются в соответствии с схем</w:t>
      </w:r>
      <w:r w:rsidR="00D135DF" w:rsidRPr="00CF4E1B">
        <w:rPr>
          <w:rFonts w:ascii="Times New Roman" w:hAnsi="Times New Roman" w:cs="Times New Roman"/>
          <w:sz w:val="27"/>
          <w:szCs w:val="27"/>
        </w:rPr>
        <w:t>ой</w:t>
      </w:r>
      <w:r w:rsidRPr="00CF4E1B">
        <w:rPr>
          <w:rFonts w:ascii="Times New Roman" w:hAnsi="Times New Roman" w:cs="Times New Roman"/>
          <w:sz w:val="27"/>
          <w:szCs w:val="27"/>
        </w:rPr>
        <w:t xml:space="preserve"> теплоснабжения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Удельные показатели расхода тепловой энергии на отопление и горячее водоснабжение применяются с учетом периода, на который разрабатывается документация градостроительного проектирования.</w:t>
      </w:r>
    </w:p>
    <w:p w14:paraId="3B41CBF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320. При последующей актуализации и корректировке схемы теплоснабжения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удельные показатели расхода тепловой энергии на отопление и горячее водоснабжение могут быть откорректированы.</w:t>
      </w:r>
    </w:p>
    <w:p w14:paraId="663B6EA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321. При подготовке документации по планировке территории расчет ориентировочной максимальной тепловой нагрузки на отопление, вентиляцию и горячее водоснабжение новых и реконструируемых жилых и общественных зданий производится в соответствии с </w:t>
      </w:r>
      <w:hyperlink r:id="rId98">
        <w:r w:rsidRPr="00CF4E1B">
          <w:rPr>
            <w:rFonts w:ascii="Times New Roman" w:hAnsi="Times New Roman" w:cs="Times New Roman"/>
            <w:sz w:val="27"/>
            <w:szCs w:val="27"/>
          </w:rPr>
          <w:t>СП 124.13330.2012</w:t>
        </w:r>
      </w:hyperlink>
      <w:r w:rsidRPr="00CF4E1B">
        <w:rPr>
          <w:rFonts w:ascii="Times New Roman" w:hAnsi="Times New Roman" w:cs="Times New Roman"/>
          <w:sz w:val="27"/>
          <w:szCs w:val="27"/>
        </w:rPr>
        <w:t xml:space="preserve"> и </w:t>
      </w:r>
      <w:hyperlink r:id="rId99">
        <w:r w:rsidRPr="00CF4E1B">
          <w:rPr>
            <w:rFonts w:ascii="Times New Roman" w:hAnsi="Times New Roman" w:cs="Times New Roman"/>
            <w:sz w:val="27"/>
            <w:szCs w:val="27"/>
          </w:rPr>
          <w:t>СП 50.13330.2012</w:t>
        </w:r>
      </w:hyperlink>
      <w:r w:rsidRPr="00CF4E1B">
        <w:rPr>
          <w:rFonts w:ascii="Times New Roman" w:hAnsi="Times New Roman" w:cs="Times New Roman"/>
          <w:sz w:val="27"/>
          <w:szCs w:val="27"/>
        </w:rPr>
        <w:t>.</w:t>
      </w:r>
    </w:p>
    <w:p w14:paraId="1111741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322. Расчетная укрупненная тепловая нагрузка существующих промышленных предприятий принимается по фактическим замерам (по данным теплоснабжающих организаций или самих промышленных предприятий) с учетом перспективы развития (реконструкции) этих предприятий; проектируемых промышленных предприятий - по укрупненным нормам развития основного (профильного) производства, по проектам аналогичных производств или на основании технологических данных этих предприятий.</w:t>
      </w:r>
    </w:p>
    <w:p w14:paraId="659F1AED" w14:textId="77777777" w:rsidR="007D4BA9" w:rsidRPr="00CF4E1B" w:rsidRDefault="007D4BA9" w:rsidP="00CF4E1B">
      <w:pPr>
        <w:pStyle w:val="ConsPlusNormal"/>
        <w:jc w:val="both"/>
        <w:rPr>
          <w:rFonts w:ascii="Times New Roman" w:hAnsi="Times New Roman" w:cs="Times New Roman"/>
          <w:sz w:val="27"/>
          <w:szCs w:val="27"/>
        </w:rPr>
      </w:pPr>
    </w:p>
    <w:p w14:paraId="23D8D303" w14:textId="5E591100" w:rsidR="007D4BA9" w:rsidRPr="00CF4E1B" w:rsidRDefault="007D4BA9" w:rsidP="00CF4E1B">
      <w:pPr>
        <w:pStyle w:val="ConsPlusTitle"/>
        <w:jc w:val="center"/>
        <w:outlineLvl w:val="2"/>
        <w:rPr>
          <w:rFonts w:ascii="Times New Roman" w:hAnsi="Times New Roman" w:cs="Times New Roman"/>
          <w:sz w:val="27"/>
          <w:szCs w:val="27"/>
        </w:rPr>
      </w:pPr>
      <w:bookmarkStart w:id="47" w:name="P2168"/>
      <w:bookmarkEnd w:id="47"/>
      <w:r w:rsidRPr="00CF4E1B">
        <w:rPr>
          <w:rFonts w:ascii="Times New Roman" w:hAnsi="Times New Roman" w:cs="Times New Roman"/>
          <w:sz w:val="27"/>
          <w:szCs w:val="27"/>
        </w:rPr>
        <w:t>Глава 4</w:t>
      </w:r>
      <w:r w:rsidR="00842D74" w:rsidRPr="00CF4E1B">
        <w:rPr>
          <w:rFonts w:ascii="Times New Roman" w:hAnsi="Times New Roman" w:cs="Times New Roman"/>
          <w:sz w:val="27"/>
          <w:szCs w:val="27"/>
        </w:rPr>
        <w:t>3</w:t>
      </w:r>
      <w:r w:rsidRPr="00CF4E1B">
        <w:rPr>
          <w:rFonts w:ascii="Times New Roman" w:hAnsi="Times New Roman" w:cs="Times New Roman"/>
          <w:sz w:val="27"/>
          <w:szCs w:val="27"/>
        </w:rPr>
        <w:t>. РАСЧЕТНЫЕ ПОКАЗАТЕЛИ, ИСПОЛЬЗУЕМЫЕ</w:t>
      </w:r>
    </w:p>
    <w:p w14:paraId="5023D68E"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ДЛЯ ОПРЕДЕЛЕНИЯ ЭЛЕКТРИЧЕСКИХ НАГРУЗОК</w:t>
      </w:r>
    </w:p>
    <w:p w14:paraId="09EAF5D5" w14:textId="77777777" w:rsidR="007D4BA9" w:rsidRPr="00CF4E1B" w:rsidRDefault="007D4BA9" w:rsidP="00CF4E1B">
      <w:pPr>
        <w:pStyle w:val="ConsPlusNormal"/>
        <w:jc w:val="both"/>
        <w:rPr>
          <w:rFonts w:ascii="Times New Roman" w:hAnsi="Times New Roman" w:cs="Times New Roman"/>
          <w:sz w:val="27"/>
          <w:szCs w:val="27"/>
        </w:rPr>
      </w:pPr>
    </w:p>
    <w:p w14:paraId="15E5A39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323. Электрическая нагрузка существующей застройки принимается по отчетным данным организаций, осуществляющих электроснабжение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25C21FC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324. При разработке документации по планировке территории расчетная электрическая нагрузка жилого района, микрорайона, квартала определяется как сумма расчетной электрической нагрузки жилых зданий и зданий общественного и коммунального назначения в соответствии с </w:t>
      </w:r>
      <w:hyperlink r:id="rId100">
        <w:r w:rsidRPr="00CF4E1B">
          <w:rPr>
            <w:rFonts w:ascii="Times New Roman" w:hAnsi="Times New Roman" w:cs="Times New Roman"/>
            <w:sz w:val="27"/>
            <w:szCs w:val="27"/>
          </w:rPr>
          <w:t>СП 31-110-2003</w:t>
        </w:r>
      </w:hyperlink>
      <w:r w:rsidRPr="00CF4E1B">
        <w:rPr>
          <w:rFonts w:ascii="Times New Roman" w:hAnsi="Times New Roman" w:cs="Times New Roman"/>
          <w:sz w:val="27"/>
          <w:szCs w:val="27"/>
        </w:rPr>
        <w:t xml:space="preserve"> и </w:t>
      </w:r>
      <w:hyperlink r:id="rId101">
        <w:r w:rsidRPr="00CF4E1B">
          <w:rPr>
            <w:rFonts w:ascii="Times New Roman" w:hAnsi="Times New Roman" w:cs="Times New Roman"/>
            <w:sz w:val="27"/>
            <w:szCs w:val="27"/>
          </w:rPr>
          <w:t>РД.34.20.185-94</w:t>
        </w:r>
      </w:hyperlink>
      <w:r w:rsidRPr="00CF4E1B">
        <w:rPr>
          <w:rFonts w:ascii="Times New Roman" w:hAnsi="Times New Roman" w:cs="Times New Roman"/>
          <w:sz w:val="27"/>
          <w:szCs w:val="27"/>
        </w:rPr>
        <w:t>.</w:t>
      </w:r>
    </w:p>
    <w:p w14:paraId="23496D5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325. Расчетная укрупненная электрическая нагрузка существующих промышленных предприятий и предприятий производственно-коммунального назначения районного и городского значения принимается по фактическим замерам (по данным энергоснабжающих организаций или самих предприятий) с учетом перспективы развития (реконструкции) этих предприятий; проектируемых предприятий - по проектам аналогичных производств или на основании технологических данных этих предприятий.</w:t>
      </w:r>
    </w:p>
    <w:p w14:paraId="52F51D0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326. При разработке проекта Генерального </w:t>
      </w:r>
      <w:hyperlink r:id="rId102">
        <w:r w:rsidRPr="00CF4E1B">
          <w:rPr>
            <w:rFonts w:ascii="Times New Roman" w:hAnsi="Times New Roman" w:cs="Times New Roman"/>
            <w:sz w:val="27"/>
            <w:szCs w:val="27"/>
          </w:rPr>
          <w:t>плана</w:t>
        </w:r>
      </w:hyperlink>
      <w:r w:rsidRPr="00CF4E1B">
        <w:rPr>
          <w:rFonts w:ascii="Times New Roman" w:hAnsi="Times New Roman" w:cs="Times New Roman"/>
          <w:sz w:val="27"/>
          <w:szCs w:val="27"/>
        </w:rPr>
        <w:t xml:space="preserve"> укрупненная расчетная электрическая нагрузка на шинах 10 (6) кВ ПЦ определяется как сумма укрупненных электрических нагрузок коммунально-бытового сектора и промышленности в соответствии с </w:t>
      </w:r>
      <w:hyperlink r:id="rId103">
        <w:r w:rsidRPr="00CF4E1B">
          <w:rPr>
            <w:rFonts w:ascii="Times New Roman" w:hAnsi="Times New Roman" w:cs="Times New Roman"/>
            <w:sz w:val="27"/>
            <w:szCs w:val="27"/>
          </w:rPr>
          <w:t>РД.34.20.185-94</w:t>
        </w:r>
      </w:hyperlink>
      <w:r w:rsidRPr="00CF4E1B">
        <w:rPr>
          <w:rFonts w:ascii="Times New Roman" w:hAnsi="Times New Roman" w:cs="Times New Roman"/>
          <w:sz w:val="27"/>
          <w:szCs w:val="27"/>
        </w:rPr>
        <w:t>.</w:t>
      </w:r>
    </w:p>
    <w:p w14:paraId="2066FDF1" w14:textId="77777777" w:rsidR="007D4BA9" w:rsidRPr="00CF4E1B" w:rsidRDefault="007D4BA9" w:rsidP="00CF4E1B">
      <w:pPr>
        <w:pStyle w:val="ConsPlusNormal"/>
        <w:jc w:val="both"/>
        <w:rPr>
          <w:rFonts w:ascii="Times New Roman" w:hAnsi="Times New Roman" w:cs="Times New Roman"/>
          <w:sz w:val="27"/>
          <w:szCs w:val="27"/>
        </w:rPr>
      </w:pPr>
    </w:p>
    <w:p w14:paraId="2A28D813" w14:textId="5DB6DEB0"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4</w:t>
      </w:r>
      <w:r w:rsidR="00842D74" w:rsidRPr="00CF4E1B">
        <w:rPr>
          <w:rFonts w:ascii="Times New Roman" w:hAnsi="Times New Roman" w:cs="Times New Roman"/>
          <w:sz w:val="27"/>
          <w:szCs w:val="27"/>
        </w:rPr>
        <w:t>4</w:t>
      </w:r>
      <w:r w:rsidRPr="00CF4E1B">
        <w:rPr>
          <w:rFonts w:ascii="Times New Roman" w:hAnsi="Times New Roman" w:cs="Times New Roman"/>
          <w:sz w:val="27"/>
          <w:szCs w:val="27"/>
        </w:rPr>
        <w:t>. ИНЖЕНЕРНАЯ ЗАЩИТА. ОБЩИЕ ПОЛОЖЕНИЯ</w:t>
      </w:r>
    </w:p>
    <w:p w14:paraId="7BF61C5A"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ПО ИНЖЕНЕРНОЙ ПОДГОТОВКЕ ТЕРРИТОРИИ</w:t>
      </w:r>
    </w:p>
    <w:p w14:paraId="2BAAA587" w14:textId="77777777" w:rsidR="007D4BA9" w:rsidRPr="00CF4E1B" w:rsidRDefault="007D4BA9" w:rsidP="00CF4E1B">
      <w:pPr>
        <w:pStyle w:val="ConsPlusNormal"/>
        <w:jc w:val="both"/>
        <w:rPr>
          <w:rFonts w:ascii="Times New Roman" w:hAnsi="Times New Roman" w:cs="Times New Roman"/>
          <w:sz w:val="27"/>
          <w:szCs w:val="27"/>
        </w:rPr>
      </w:pPr>
    </w:p>
    <w:p w14:paraId="4C9CF73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327. Необходимость инженерной защиты определяется в соответствии с положениями Градостроительного </w:t>
      </w:r>
      <w:hyperlink r:id="rId104">
        <w:r w:rsidRPr="00CF4E1B">
          <w:rPr>
            <w:rFonts w:ascii="Times New Roman" w:hAnsi="Times New Roman" w:cs="Times New Roman"/>
            <w:sz w:val="27"/>
            <w:szCs w:val="27"/>
          </w:rPr>
          <w:t>кодекса</w:t>
        </w:r>
      </w:hyperlink>
      <w:r w:rsidRPr="00CF4E1B">
        <w:rPr>
          <w:rFonts w:ascii="Times New Roman" w:hAnsi="Times New Roman" w:cs="Times New Roman"/>
          <w:sz w:val="27"/>
          <w:szCs w:val="27"/>
        </w:rPr>
        <w:t xml:space="preserve"> Российской Федерации в части развития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w:t>
      </w:r>
    </w:p>
    <w:p w14:paraId="3CC41A1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для вновь застраиваемых территорий - в проектах документов территориального планирования, документации по планировке территории с учетом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14:paraId="4A2AF2C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для застроенных территорий - в проектной документации на осуществление строительства, реконструкции и капитального ремонта объекта с учетом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p>
    <w:p w14:paraId="6CAF8145"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328. Цель инженерной подготовки территории - обеспечение безопасности проживания населения, создание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зеленых массивов. Мероприятия по инженерной подготовке осуществляются с учетом прогноза изменения инженерно-геологических условий, характера использования и планировочной организации территории.</w:t>
      </w:r>
    </w:p>
    <w:p w14:paraId="23FF25E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329. При проектировании инженерной защиты следует обеспечивать:</w:t>
      </w:r>
    </w:p>
    <w:p w14:paraId="0E5D25A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14:paraId="2679FCE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производство работ способами, не приводящими к появлению новых и (или) интенсификации действующих геологических процессов;</w:t>
      </w:r>
    </w:p>
    <w:p w14:paraId="30E86BE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сохранение заповедных зон, ландшафтов, исторических объектов;</w:t>
      </w:r>
    </w:p>
    <w:p w14:paraId="5F80876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надлежащее архитектурное оформление сооружений инженерной защиты;</w:t>
      </w:r>
    </w:p>
    <w:p w14:paraId="60D6AE3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сочетание с мероприятиями по охране окружающей среды;</w:t>
      </w:r>
    </w:p>
    <w:p w14:paraId="26E6583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6)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14:paraId="6DD3D0F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7) соблюдение расчетного гидрогеологического режима грунтов оснований, а также предотвращение развития эрозионных и других физико-геологических процессов, приводящих к нежелательному изменению природных условий и недопустимым нарушениям осваиваемой территории.</w:t>
      </w:r>
    </w:p>
    <w:p w14:paraId="72052F8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330. Принятие градостроительных решений должно основываться на результатах анализа инженерно-геологической обстановки и действующих опасных геологических процессов. Окончательное решение принимается после технико-экономического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безопасность принятого варианта. При этом инженерная подготовка территории должна обеспечивать возможность градостроительного освоения территорий, подлежащих застройке.</w:t>
      </w:r>
    </w:p>
    <w:p w14:paraId="4BFE5CE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331. Мероприятия по инженерной защите от опасных геологических процессов должны быть предусмотрены и выполняться в соответствии с действующими нормативными документами.</w:t>
      </w:r>
    </w:p>
    <w:p w14:paraId="783E458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332. Планировка и застройка территорий, расположенных на специальных грунтах, осуществляется в соответствии с требованиями </w:t>
      </w:r>
      <w:hyperlink r:id="rId105">
        <w:r w:rsidRPr="00CF4E1B">
          <w:rPr>
            <w:rFonts w:ascii="Times New Roman" w:hAnsi="Times New Roman" w:cs="Times New Roman"/>
            <w:sz w:val="27"/>
            <w:szCs w:val="27"/>
          </w:rPr>
          <w:t>СП 21.13330.2012</w:t>
        </w:r>
      </w:hyperlink>
      <w:r w:rsidRPr="00CF4E1B">
        <w:rPr>
          <w:rFonts w:ascii="Times New Roman" w:hAnsi="Times New Roman" w:cs="Times New Roman"/>
          <w:sz w:val="27"/>
          <w:szCs w:val="27"/>
        </w:rPr>
        <w:t>.</w:t>
      </w:r>
    </w:p>
    <w:p w14:paraId="07FD6C4A" w14:textId="77777777" w:rsidR="007D4BA9" w:rsidRPr="00CF4E1B" w:rsidRDefault="007D4BA9" w:rsidP="00CF4E1B">
      <w:pPr>
        <w:pStyle w:val="ConsPlusNormal"/>
        <w:jc w:val="both"/>
        <w:rPr>
          <w:rFonts w:ascii="Times New Roman" w:hAnsi="Times New Roman" w:cs="Times New Roman"/>
          <w:sz w:val="27"/>
          <w:szCs w:val="27"/>
        </w:rPr>
      </w:pPr>
    </w:p>
    <w:p w14:paraId="20300144" w14:textId="04351D24"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4</w:t>
      </w:r>
      <w:r w:rsidR="00842D74" w:rsidRPr="00CF4E1B">
        <w:rPr>
          <w:rFonts w:ascii="Times New Roman" w:hAnsi="Times New Roman" w:cs="Times New Roman"/>
          <w:sz w:val="27"/>
          <w:szCs w:val="27"/>
        </w:rPr>
        <w:t>5</w:t>
      </w:r>
      <w:r w:rsidRPr="00CF4E1B">
        <w:rPr>
          <w:rFonts w:ascii="Times New Roman" w:hAnsi="Times New Roman" w:cs="Times New Roman"/>
          <w:sz w:val="27"/>
          <w:szCs w:val="27"/>
        </w:rPr>
        <w:t>. КЛАССИФИКАТОР ОБЪЕКТОВ ИНЖЕНЕРНОЙ</w:t>
      </w:r>
    </w:p>
    <w:p w14:paraId="6CAD51E3" w14:textId="77777777" w:rsidR="007D4BA9" w:rsidRPr="00CF4E1B" w:rsidRDefault="007D4BA9" w:rsidP="00CF4E1B">
      <w:pPr>
        <w:pStyle w:val="ConsPlusTitle"/>
        <w:jc w:val="center"/>
        <w:rPr>
          <w:rFonts w:ascii="Times New Roman" w:hAnsi="Times New Roman" w:cs="Times New Roman"/>
          <w:sz w:val="27"/>
          <w:szCs w:val="27"/>
        </w:rPr>
      </w:pPr>
      <w:r w:rsidRPr="00CF4E1B">
        <w:rPr>
          <w:rFonts w:ascii="Times New Roman" w:hAnsi="Times New Roman" w:cs="Times New Roman"/>
          <w:sz w:val="27"/>
          <w:szCs w:val="27"/>
        </w:rPr>
        <w:t xml:space="preserve">ЗАЩИТЫ ГОРОДА </w:t>
      </w:r>
      <w:r w:rsidR="000B30E9" w:rsidRPr="00CF4E1B">
        <w:rPr>
          <w:rFonts w:ascii="Times New Roman" w:hAnsi="Times New Roman" w:cs="Times New Roman"/>
          <w:sz w:val="27"/>
          <w:szCs w:val="27"/>
        </w:rPr>
        <w:t>НИЖНЕКАМСК</w:t>
      </w:r>
    </w:p>
    <w:p w14:paraId="502B568B" w14:textId="77777777" w:rsidR="007D4BA9" w:rsidRPr="00CF4E1B" w:rsidRDefault="007D4BA9" w:rsidP="00CF4E1B">
      <w:pPr>
        <w:pStyle w:val="ConsPlusNormal"/>
        <w:jc w:val="both"/>
        <w:rPr>
          <w:rFonts w:ascii="Times New Roman" w:hAnsi="Times New Roman" w:cs="Times New Roman"/>
          <w:sz w:val="27"/>
          <w:szCs w:val="27"/>
        </w:rPr>
      </w:pPr>
    </w:p>
    <w:p w14:paraId="29A3EDA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333. К объектам инженерной защиты на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отнесены:</w:t>
      </w:r>
    </w:p>
    <w:p w14:paraId="10E22E9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противооползневые сооружения (</w:t>
      </w:r>
      <w:proofErr w:type="spellStart"/>
      <w:r w:rsidRPr="00CF4E1B">
        <w:rPr>
          <w:rFonts w:ascii="Times New Roman" w:hAnsi="Times New Roman" w:cs="Times New Roman"/>
          <w:sz w:val="27"/>
          <w:szCs w:val="27"/>
        </w:rPr>
        <w:t>водопонизительные</w:t>
      </w:r>
      <w:proofErr w:type="spellEnd"/>
      <w:r w:rsidRPr="00CF4E1B">
        <w:rPr>
          <w:rFonts w:ascii="Times New Roman" w:hAnsi="Times New Roman" w:cs="Times New Roman"/>
          <w:sz w:val="27"/>
          <w:szCs w:val="27"/>
        </w:rPr>
        <w:t xml:space="preserve"> устройства, удерживающие сооружения, улавливающие сооружения);</w:t>
      </w:r>
    </w:p>
    <w:p w14:paraId="50220C6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2) </w:t>
      </w:r>
      <w:proofErr w:type="spellStart"/>
      <w:r w:rsidRPr="00CF4E1B">
        <w:rPr>
          <w:rFonts w:ascii="Times New Roman" w:hAnsi="Times New Roman" w:cs="Times New Roman"/>
          <w:sz w:val="27"/>
          <w:szCs w:val="27"/>
        </w:rPr>
        <w:t>противокарстовые</w:t>
      </w:r>
      <w:proofErr w:type="spellEnd"/>
      <w:r w:rsidRPr="00CF4E1B">
        <w:rPr>
          <w:rFonts w:ascii="Times New Roman" w:hAnsi="Times New Roman" w:cs="Times New Roman"/>
          <w:sz w:val="27"/>
          <w:szCs w:val="27"/>
        </w:rPr>
        <w:t xml:space="preserve"> сооружения (противофильтрационные устройства, гидроизоляция, вертикальная планировка);</w:t>
      </w:r>
    </w:p>
    <w:p w14:paraId="4543ACE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 берегозащитные сооружения (дамбы обвалования, волнозащитные, </w:t>
      </w:r>
      <w:proofErr w:type="spellStart"/>
      <w:r w:rsidRPr="00CF4E1B">
        <w:rPr>
          <w:rFonts w:ascii="Times New Roman" w:hAnsi="Times New Roman" w:cs="Times New Roman"/>
          <w:sz w:val="27"/>
          <w:szCs w:val="27"/>
        </w:rPr>
        <w:t>волногасящие</w:t>
      </w:r>
      <w:proofErr w:type="spellEnd"/>
      <w:r w:rsidRPr="00CF4E1B">
        <w:rPr>
          <w:rFonts w:ascii="Times New Roman" w:hAnsi="Times New Roman" w:cs="Times New Roman"/>
          <w:sz w:val="27"/>
          <w:szCs w:val="27"/>
        </w:rPr>
        <w:t xml:space="preserve">, </w:t>
      </w:r>
      <w:proofErr w:type="spellStart"/>
      <w:r w:rsidRPr="00CF4E1B">
        <w:rPr>
          <w:rFonts w:ascii="Times New Roman" w:hAnsi="Times New Roman" w:cs="Times New Roman"/>
          <w:sz w:val="27"/>
          <w:szCs w:val="27"/>
        </w:rPr>
        <w:t>пляжеудерживающие</w:t>
      </w:r>
      <w:proofErr w:type="spellEnd"/>
      <w:r w:rsidRPr="00CF4E1B">
        <w:rPr>
          <w:rFonts w:ascii="Times New Roman" w:hAnsi="Times New Roman" w:cs="Times New Roman"/>
          <w:sz w:val="27"/>
          <w:szCs w:val="27"/>
        </w:rPr>
        <w:t xml:space="preserve">, регулирующие, струенаправляющие, </w:t>
      </w:r>
      <w:proofErr w:type="spellStart"/>
      <w:r w:rsidRPr="00CF4E1B">
        <w:rPr>
          <w:rFonts w:ascii="Times New Roman" w:hAnsi="Times New Roman" w:cs="Times New Roman"/>
          <w:sz w:val="27"/>
          <w:szCs w:val="27"/>
        </w:rPr>
        <w:t>склоноукрепляющие</w:t>
      </w:r>
      <w:proofErr w:type="spellEnd"/>
      <w:r w:rsidRPr="00CF4E1B">
        <w:rPr>
          <w:rFonts w:ascii="Times New Roman" w:hAnsi="Times New Roman" w:cs="Times New Roman"/>
          <w:sz w:val="27"/>
          <w:szCs w:val="27"/>
        </w:rPr>
        <w:t xml:space="preserve"> и иные </w:t>
      </w:r>
      <w:proofErr w:type="spellStart"/>
      <w:r w:rsidRPr="00CF4E1B">
        <w:rPr>
          <w:rFonts w:ascii="Times New Roman" w:hAnsi="Times New Roman" w:cs="Times New Roman"/>
          <w:sz w:val="27"/>
          <w:szCs w:val="27"/>
        </w:rPr>
        <w:t>берегоукрепляющие</w:t>
      </w:r>
      <w:proofErr w:type="spellEnd"/>
      <w:r w:rsidRPr="00CF4E1B">
        <w:rPr>
          <w:rFonts w:ascii="Times New Roman" w:hAnsi="Times New Roman" w:cs="Times New Roman"/>
          <w:sz w:val="27"/>
          <w:szCs w:val="27"/>
        </w:rPr>
        <w:t xml:space="preserve"> сооружения);</w:t>
      </w:r>
    </w:p>
    <w:p w14:paraId="504DFF8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4) сооружения для защиты от подтопления (территориальные и локальные дренажные системы, противофильтрационные устройства, гидроизоляция, вертикальная планировка);</w:t>
      </w:r>
    </w:p>
    <w:p w14:paraId="5B519CF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5) сооружения для защиты от затопления (дамбы, в том числе дамбы обвалования, ливнеотводы, ливнеспуски, дренажные системы).</w:t>
      </w:r>
    </w:p>
    <w:p w14:paraId="64FE7F6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334. Определение требуемых параметров </w:t>
      </w:r>
      <w:proofErr w:type="spellStart"/>
      <w:r w:rsidRPr="00CF4E1B">
        <w:rPr>
          <w:rFonts w:ascii="Times New Roman" w:hAnsi="Times New Roman" w:cs="Times New Roman"/>
          <w:sz w:val="27"/>
          <w:szCs w:val="27"/>
        </w:rPr>
        <w:t>противокарстовых</w:t>
      </w:r>
      <w:proofErr w:type="spellEnd"/>
      <w:r w:rsidRPr="00CF4E1B">
        <w:rPr>
          <w:rFonts w:ascii="Times New Roman" w:hAnsi="Times New Roman" w:cs="Times New Roman"/>
          <w:sz w:val="27"/>
          <w:szCs w:val="27"/>
        </w:rPr>
        <w:t xml:space="preserve"> сооружений, их конструкции и мероприятия следует осуществлять согласно республиканским </w:t>
      </w:r>
      <w:hyperlink r:id="rId106">
        <w:r w:rsidRPr="00CF4E1B">
          <w:rPr>
            <w:rFonts w:ascii="Times New Roman" w:hAnsi="Times New Roman" w:cs="Times New Roman"/>
            <w:sz w:val="27"/>
            <w:szCs w:val="27"/>
          </w:rPr>
          <w:t>нормативам</w:t>
        </w:r>
      </w:hyperlink>
      <w:r w:rsidRPr="00CF4E1B">
        <w:rPr>
          <w:rFonts w:ascii="Times New Roman" w:hAnsi="Times New Roman" w:cs="Times New Roman"/>
          <w:sz w:val="27"/>
          <w:szCs w:val="27"/>
        </w:rPr>
        <w:t xml:space="preserve"> градостроительного проектирования Республики Татарстан и </w:t>
      </w:r>
      <w:hyperlink r:id="rId107">
        <w:r w:rsidRPr="00CF4E1B">
          <w:rPr>
            <w:rFonts w:ascii="Times New Roman" w:hAnsi="Times New Roman" w:cs="Times New Roman"/>
            <w:sz w:val="27"/>
            <w:szCs w:val="27"/>
          </w:rPr>
          <w:t>СП 116.13330.2012</w:t>
        </w:r>
      </w:hyperlink>
      <w:r w:rsidRPr="00CF4E1B">
        <w:rPr>
          <w:rFonts w:ascii="Times New Roman" w:hAnsi="Times New Roman" w:cs="Times New Roman"/>
          <w:sz w:val="27"/>
          <w:szCs w:val="27"/>
        </w:rPr>
        <w:t>.</w:t>
      </w:r>
    </w:p>
    <w:p w14:paraId="126B431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335. Определение требуемых параметров берегозащитных сооружений и их конструкций осуществляют согласно республиканским </w:t>
      </w:r>
      <w:hyperlink r:id="rId108">
        <w:r w:rsidRPr="00CF4E1B">
          <w:rPr>
            <w:rFonts w:ascii="Times New Roman" w:hAnsi="Times New Roman" w:cs="Times New Roman"/>
            <w:sz w:val="27"/>
            <w:szCs w:val="27"/>
          </w:rPr>
          <w:t>нормативам</w:t>
        </w:r>
      </w:hyperlink>
      <w:r w:rsidRPr="00CF4E1B">
        <w:rPr>
          <w:rFonts w:ascii="Times New Roman" w:hAnsi="Times New Roman" w:cs="Times New Roman"/>
          <w:sz w:val="27"/>
          <w:szCs w:val="27"/>
        </w:rPr>
        <w:t xml:space="preserve"> градостроительного проектирования Республики Татарстан и </w:t>
      </w:r>
      <w:hyperlink r:id="rId109">
        <w:r w:rsidRPr="00CF4E1B">
          <w:rPr>
            <w:rFonts w:ascii="Times New Roman" w:hAnsi="Times New Roman" w:cs="Times New Roman"/>
            <w:sz w:val="27"/>
            <w:szCs w:val="27"/>
          </w:rPr>
          <w:t>СП 116.13330.2012</w:t>
        </w:r>
      </w:hyperlink>
      <w:r w:rsidRPr="00CF4E1B">
        <w:rPr>
          <w:rFonts w:ascii="Times New Roman" w:hAnsi="Times New Roman" w:cs="Times New Roman"/>
          <w:sz w:val="27"/>
          <w:szCs w:val="27"/>
        </w:rPr>
        <w:t>.</w:t>
      </w:r>
    </w:p>
    <w:p w14:paraId="37F91EDF" w14:textId="77777777" w:rsidR="007D4BA9" w:rsidRPr="00CF4E1B" w:rsidRDefault="007D4BA9" w:rsidP="00CF4E1B">
      <w:pPr>
        <w:pStyle w:val="ConsPlusNormal"/>
        <w:jc w:val="both"/>
        <w:rPr>
          <w:rFonts w:ascii="Times New Roman" w:hAnsi="Times New Roman" w:cs="Times New Roman"/>
          <w:sz w:val="27"/>
          <w:szCs w:val="27"/>
        </w:rPr>
      </w:pPr>
    </w:p>
    <w:p w14:paraId="6B222B39" w14:textId="465EE1E6"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4</w:t>
      </w:r>
      <w:r w:rsidR="00842D74" w:rsidRPr="00CF4E1B">
        <w:rPr>
          <w:rFonts w:ascii="Times New Roman" w:hAnsi="Times New Roman" w:cs="Times New Roman"/>
          <w:sz w:val="27"/>
          <w:szCs w:val="27"/>
        </w:rPr>
        <w:t>6</w:t>
      </w:r>
      <w:r w:rsidRPr="00CF4E1B">
        <w:rPr>
          <w:rFonts w:ascii="Times New Roman" w:hAnsi="Times New Roman" w:cs="Times New Roman"/>
          <w:sz w:val="27"/>
          <w:szCs w:val="27"/>
        </w:rPr>
        <w:t>. СООРУЖЕНИЯ И МЕРОПРИЯТИЯ ДЛЯ ЗАЩИТЫ ОТ ПОДТОПЛЕНИЯ</w:t>
      </w:r>
    </w:p>
    <w:p w14:paraId="18E11E39" w14:textId="77777777" w:rsidR="007D4BA9" w:rsidRPr="00CF4E1B" w:rsidRDefault="007D4BA9" w:rsidP="00CF4E1B">
      <w:pPr>
        <w:pStyle w:val="ConsPlusNormal"/>
        <w:jc w:val="both"/>
        <w:rPr>
          <w:rFonts w:ascii="Times New Roman" w:hAnsi="Times New Roman" w:cs="Times New Roman"/>
          <w:sz w:val="27"/>
          <w:szCs w:val="27"/>
        </w:rPr>
      </w:pPr>
    </w:p>
    <w:p w14:paraId="0F51359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336. Комплекс мероприятий и инженерных сооружений по защите от подтопления должен обеспечивать как локальную защиту зданий, сооружений, грунтов оснований, так и (при необходимости) защиту всей территории города </w:t>
      </w:r>
      <w:r w:rsidR="000B30E9" w:rsidRPr="00CF4E1B">
        <w:rPr>
          <w:rFonts w:ascii="Times New Roman" w:hAnsi="Times New Roman" w:cs="Times New Roman"/>
          <w:sz w:val="27"/>
          <w:szCs w:val="27"/>
        </w:rPr>
        <w:t>Нижнекамск</w:t>
      </w:r>
      <w:r w:rsidRPr="00CF4E1B">
        <w:rPr>
          <w:rFonts w:ascii="Times New Roman" w:hAnsi="Times New Roman" w:cs="Times New Roman"/>
          <w:sz w:val="27"/>
          <w:szCs w:val="27"/>
        </w:rPr>
        <w:t xml:space="preserve"> в целом. При использовании в качестве защитных мероприятий дренажей и организации поверхностного стока в комплекс защитных сооружений необходимо включать системы водоотведения и утилизации (при необходимости очистки) дренажных вод. В состав мероприятий по инженерной защите от подтопления должен быть включен мониторинг режима подземных и поверхностных вод, расходов (утечек) и напоров в </w:t>
      </w:r>
      <w:proofErr w:type="spellStart"/>
      <w:r w:rsidRPr="00CF4E1B">
        <w:rPr>
          <w:rFonts w:ascii="Times New Roman" w:hAnsi="Times New Roman" w:cs="Times New Roman"/>
          <w:sz w:val="27"/>
          <w:szCs w:val="27"/>
        </w:rPr>
        <w:t>водонесущих</w:t>
      </w:r>
      <w:proofErr w:type="spellEnd"/>
      <w:r w:rsidRPr="00CF4E1B">
        <w:rPr>
          <w:rFonts w:ascii="Times New Roman" w:hAnsi="Times New Roman" w:cs="Times New Roman"/>
          <w:sz w:val="27"/>
          <w:szCs w:val="27"/>
        </w:rPr>
        <w:t xml:space="preserve"> коммуникациях, деформаций оснований, зданий и сооружений, а также наблюдения за работой сооружений инженерной защиты.</w:t>
      </w:r>
    </w:p>
    <w:p w14:paraId="3980D2B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337. Нормы осушения (нормируемые минимальные глубины залегания уровня подземных вод от поверхности земли) при проектировании защиты от подтопления территории принимают в зависимости от характера ее функционального использования.</w:t>
      </w:r>
    </w:p>
    <w:p w14:paraId="1E219F6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338. Для территорий спортивно-оздоровительных объектов и территорий рекреационного и защитного назначения (зеленые насаждения общего пользования, парки, санитарно-защитные зоны) норму осушения принимают равной 1 м.</w:t>
      </w:r>
    </w:p>
    <w:p w14:paraId="0AED579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339. Для существующих промышленных, жилых и общественно-деловых территорий нормы осушения устанавливают в зависимости от исторически сложившейся глубины использования подземного пространства, а также вида грунтов основания. Проектирование в пределах таких территорий зданий и сооружений, заглубление подземных частей которых превышает исторически сложившуюся глубину использования подземного пространства, не требует увеличения нормы осушения. При проектировании таких зданий и сооружений должна быть предусмотрена локальная защита в виде гидроизоляции их подземных частей.</w:t>
      </w:r>
    </w:p>
    <w:p w14:paraId="4E44EFAD"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340. Для вновь застраиваемых территорий нормы осушения устанавливают в зависимости от проектной глубины использования подземного пространства, а также вида грунтов основания. При значительном заглублении подземных частей проектируемых зданий и сооружений относительно сложившегося положения уровней подземных вод целесообразно при минимальной прогнозной глубине их залегания не менее 2 м сохранение этого положения с осуществлением локальной защиты зданий и сооружений путем гидроизоляции их подземных частей. Норму осушения при этом принимают равной 2 м.</w:t>
      </w:r>
    </w:p>
    <w:p w14:paraId="45AB9AD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341. Исходный уровень подземных вод, необходимый для принятия решений о целесообразности выполнения защитных мероприятий и обоснования величины понижения уровней подземных вод, принимается на основе данных инженерных изысканий и (или) прогноза с учетом факторов подтопления.</w:t>
      </w:r>
    </w:p>
    <w:p w14:paraId="635EE4A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342. Сооружения и мероприятия по инженерной защите территорий подтопления проектируются в соответствии с </w:t>
      </w:r>
      <w:hyperlink r:id="rId110">
        <w:r w:rsidRPr="00CF4E1B">
          <w:rPr>
            <w:rFonts w:ascii="Times New Roman" w:hAnsi="Times New Roman" w:cs="Times New Roman"/>
            <w:sz w:val="27"/>
            <w:szCs w:val="27"/>
          </w:rPr>
          <w:t>СП 116.13330.2012</w:t>
        </w:r>
      </w:hyperlink>
      <w:r w:rsidRPr="00CF4E1B">
        <w:rPr>
          <w:rFonts w:ascii="Times New Roman" w:hAnsi="Times New Roman" w:cs="Times New Roman"/>
          <w:sz w:val="27"/>
          <w:szCs w:val="27"/>
        </w:rPr>
        <w:t xml:space="preserve">, </w:t>
      </w:r>
      <w:hyperlink r:id="rId111">
        <w:r w:rsidRPr="00CF4E1B">
          <w:rPr>
            <w:rFonts w:ascii="Times New Roman" w:hAnsi="Times New Roman" w:cs="Times New Roman"/>
            <w:sz w:val="27"/>
            <w:szCs w:val="27"/>
          </w:rPr>
          <w:t>СП 104.13330.2016</w:t>
        </w:r>
      </w:hyperlink>
      <w:r w:rsidRPr="00CF4E1B">
        <w:rPr>
          <w:rFonts w:ascii="Times New Roman" w:hAnsi="Times New Roman" w:cs="Times New Roman"/>
          <w:sz w:val="27"/>
          <w:szCs w:val="27"/>
        </w:rPr>
        <w:t>.</w:t>
      </w:r>
    </w:p>
    <w:p w14:paraId="4A775C6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343. К мероприятиям инженерной защиты территорий подтопления относятся:</w:t>
      </w:r>
    </w:p>
    <w:p w14:paraId="60216F1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дренажи территориальной системы инженерной защиты от подтопления:</w:t>
      </w:r>
    </w:p>
    <w:p w14:paraId="7DAF35E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головные - для перехвата подземных вод, фильтрующихся со стороны водораздела; располагают нормально к направлению движения потока подземных вод у верховой границы защищаемой территории;</w:t>
      </w:r>
    </w:p>
    <w:p w14:paraId="45B4688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береговые - для перехвата подземных вод, фильтрующихся со стороны водного объекта и формирующих подпор; располагают вдоль берега или низовой границы защищаемых от подтопления территории или объекта;</w:t>
      </w:r>
    </w:p>
    <w:p w14:paraId="351B4CD3"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отсечные - для перехвата подземных вод, фильтрующихся со стороны подтопленных участков территории;</w:t>
      </w:r>
    </w:p>
    <w:p w14:paraId="735F1A8F"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 систематические (площадные) - для дренирования территорий в случаях питания подземных вод за счет инфильтрации атмосферных осадков и вод поверхностного стока, утечек из </w:t>
      </w:r>
      <w:proofErr w:type="spellStart"/>
      <w:r w:rsidRPr="00CF4E1B">
        <w:rPr>
          <w:rFonts w:ascii="Times New Roman" w:hAnsi="Times New Roman" w:cs="Times New Roman"/>
          <w:sz w:val="27"/>
          <w:szCs w:val="27"/>
        </w:rPr>
        <w:t>водонесущих</w:t>
      </w:r>
      <w:proofErr w:type="spellEnd"/>
      <w:r w:rsidRPr="00CF4E1B">
        <w:rPr>
          <w:rFonts w:ascii="Times New Roman" w:hAnsi="Times New Roman" w:cs="Times New Roman"/>
          <w:sz w:val="27"/>
          <w:szCs w:val="27"/>
        </w:rPr>
        <w:t xml:space="preserve"> коммуникаций или напорных вод из нижележащего горизонта;</w:t>
      </w:r>
    </w:p>
    <w:p w14:paraId="228ACCF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смешанные - для защиты от подтопления территорий при сложных условиях питания подземных вод;</w:t>
      </w:r>
    </w:p>
    <w:p w14:paraId="41E62B0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дренажи локальной системы инженерной защиты от подтопления:</w:t>
      </w:r>
    </w:p>
    <w:p w14:paraId="360D525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кольцевой (контурный) - для перехвата подземных вод при смешанном их питании, а также для защиты отдельных объектов или участков территории; располагают за наружным контуром площадок, зданий и сооружений;</w:t>
      </w:r>
    </w:p>
    <w:p w14:paraId="381D4A58"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пристенный - при устройстве непосредственно с наружной стороны защищаемого объекта; может рассматриваться в качестве элемента ограждающих конструкций;</w:t>
      </w:r>
    </w:p>
    <w:p w14:paraId="56B9F14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пластовый - для защиты заглубленных конструкций и помещений при наличии в их основании достаточного по мощности пласта слабопроницаемых грунтов, а также для перехвата и отвода утечек воды из сооружений с "мокрым" технологическим процессом; располагают непосредственно под зданием и сооружением; пластовый дренаж следует применять независимо от глубины заложения; при устройстве пластового дренажа последний должен сочленяться с пристенным;</w:t>
      </w:r>
    </w:p>
    <w:p w14:paraId="366A0C6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 сопутствующий - для предупреждения обводнения грунтов от утечек </w:t>
      </w:r>
      <w:proofErr w:type="spellStart"/>
      <w:r w:rsidRPr="00CF4E1B">
        <w:rPr>
          <w:rFonts w:ascii="Times New Roman" w:hAnsi="Times New Roman" w:cs="Times New Roman"/>
          <w:sz w:val="27"/>
          <w:szCs w:val="27"/>
        </w:rPr>
        <w:t>водонесущих</w:t>
      </w:r>
      <w:proofErr w:type="spellEnd"/>
      <w:r w:rsidRPr="00CF4E1B">
        <w:rPr>
          <w:rFonts w:ascii="Times New Roman" w:hAnsi="Times New Roman" w:cs="Times New Roman"/>
          <w:sz w:val="27"/>
          <w:szCs w:val="27"/>
        </w:rPr>
        <w:t xml:space="preserve"> коммуникаций; располагают в одной траншее с ними;</w:t>
      </w:r>
    </w:p>
    <w:p w14:paraId="1D6BB76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совмещенный с водостоком - для дренирования верховодки; располагают на трассе водостока;</w:t>
      </w:r>
    </w:p>
    <w:p w14:paraId="48686D7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противофильтрационные устройства:</w:t>
      </w:r>
    </w:p>
    <w:p w14:paraId="693B85A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 завесы - для барража подтопления со стороны рек, каналов и водоемов, а также защиты от загрязнения поверхностных и подземных вод и от заболачивания сопредельных территорий; противофильтрационные завесы следует применять при близком залегании </w:t>
      </w:r>
      <w:proofErr w:type="spellStart"/>
      <w:r w:rsidRPr="00CF4E1B">
        <w:rPr>
          <w:rFonts w:ascii="Times New Roman" w:hAnsi="Times New Roman" w:cs="Times New Roman"/>
          <w:sz w:val="27"/>
          <w:szCs w:val="27"/>
        </w:rPr>
        <w:t>водоупора</w:t>
      </w:r>
      <w:proofErr w:type="spellEnd"/>
      <w:r w:rsidRPr="00CF4E1B">
        <w:rPr>
          <w:rFonts w:ascii="Times New Roman" w:hAnsi="Times New Roman" w:cs="Times New Roman"/>
          <w:sz w:val="27"/>
          <w:szCs w:val="27"/>
        </w:rPr>
        <w:t>;</w:t>
      </w:r>
    </w:p>
    <w:p w14:paraId="2B825BD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 экраны - для уменьшения питания подземных вод вследствие фильтрации утечек из наземных и подземных резервуаров при отсутствии или глубоком залегании </w:t>
      </w:r>
      <w:proofErr w:type="spellStart"/>
      <w:r w:rsidRPr="00CF4E1B">
        <w:rPr>
          <w:rFonts w:ascii="Times New Roman" w:hAnsi="Times New Roman" w:cs="Times New Roman"/>
          <w:sz w:val="27"/>
          <w:szCs w:val="27"/>
        </w:rPr>
        <w:t>водоупора</w:t>
      </w:r>
      <w:proofErr w:type="spellEnd"/>
      <w:r w:rsidRPr="00CF4E1B">
        <w:rPr>
          <w:rFonts w:ascii="Times New Roman" w:hAnsi="Times New Roman" w:cs="Times New Roman"/>
          <w:sz w:val="27"/>
          <w:szCs w:val="27"/>
        </w:rPr>
        <w:t>;</w:t>
      </w:r>
    </w:p>
    <w:p w14:paraId="43090ABC"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 гидроизоляция (наружная и внутренняя, горизонтальная и вертикальная). Применяется для защиты подземных частей зданий и сооружений от капиллярного увлажнения и процессов </w:t>
      </w:r>
      <w:proofErr w:type="spellStart"/>
      <w:r w:rsidRPr="00CF4E1B">
        <w:rPr>
          <w:rFonts w:ascii="Times New Roman" w:hAnsi="Times New Roman" w:cs="Times New Roman"/>
          <w:sz w:val="27"/>
          <w:szCs w:val="27"/>
        </w:rPr>
        <w:t>термовлагопереноса</w:t>
      </w:r>
      <w:proofErr w:type="spellEnd"/>
      <w:r w:rsidRPr="00CF4E1B">
        <w:rPr>
          <w:rFonts w:ascii="Times New Roman" w:hAnsi="Times New Roman" w:cs="Times New Roman"/>
          <w:sz w:val="27"/>
          <w:szCs w:val="27"/>
        </w:rPr>
        <w:t>, а также при защите от воздействия подземных вод;</w:t>
      </w:r>
    </w:p>
    <w:p w14:paraId="4CEDB5C6"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ливневая канализация должна являться элементом территориальной инженерной защиты от подтопления и проектироваться в составе общей системы инженерной защиты или отдельно.</w:t>
      </w:r>
    </w:p>
    <w:p w14:paraId="566340D9" w14:textId="77777777" w:rsidR="007D4BA9" w:rsidRPr="00CF4E1B" w:rsidRDefault="007D4BA9" w:rsidP="00CF4E1B">
      <w:pPr>
        <w:pStyle w:val="ConsPlusNormal"/>
        <w:jc w:val="both"/>
        <w:rPr>
          <w:rFonts w:ascii="Times New Roman" w:hAnsi="Times New Roman" w:cs="Times New Roman"/>
          <w:sz w:val="27"/>
          <w:szCs w:val="27"/>
        </w:rPr>
      </w:pPr>
    </w:p>
    <w:p w14:paraId="38BBAF75" w14:textId="2AF42120" w:rsidR="007D4BA9" w:rsidRPr="00CF4E1B" w:rsidRDefault="007D4BA9" w:rsidP="00CF4E1B">
      <w:pPr>
        <w:pStyle w:val="ConsPlusTitle"/>
        <w:jc w:val="center"/>
        <w:outlineLvl w:val="2"/>
        <w:rPr>
          <w:rFonts w:ascii="Times New Roman" w:hAnsi="Times New Roman" w:cs="Times New Roman"/>
          <w:sz w:val="27"/>
          <w:szCs w:val="27"/>
        </w:rPr>
      </w:pPr>
      <w:r w:rsidRPr="00CF4E1B">
        <w:rPr>
          <w:rFonts w:ascii="Times New Roman" w:hAnsi="Times New Roman" w:cs="Times New Roman"/>
          <w:sz w:val="27"/>
          <w:szCs w:val="27"/>
        </w:rPr>
        <w:t>Глава 4</w:t>
      </w:r>
      <w:r w:rsidR="00842D74" w:rsidRPr="00CF4E1B">
        <w:rPr>
          <w:rFonts w:ascii="Times New Roman" w:hAnsi="Times New Roman" w:cs="Times New Roman"/>
          <w:sz w:val="27"/>
          <w:szCs w:val="27"/>
        </w:rPr>
        <w:t>7</w:t>
      </w:r>
      <w:r w:rsidRPr="00CF4E1B">
        <w:rPr>
          <w:rFonts w:ascii="Times New Roman" w:hAnsi="Times New Roman" w:cs="Times New Roman"/>
          <w:sz w:val="27"/>
          <w:szCs w:val="27"/>
        </w:rPr>
        <w:t>. СООРУЖЕНИЯ ДЛЯ ЗАЩИТЫ ОТ ЗАТОПЛЕНИЯ</w:t>
      </w:r>
    </w:p>
    <w:p w14:paraId="1346E131" w14:textId="77777777" w:rsidR="007D4BA9" w:rsidRPr="00CF4E1B" w:rsidRDefault="007D4BA9" w:rsidP="00CF4E1B">
      <w:pPr>
        <w:pStyle w:val="ConsPlusNormal"/>
        <w:jc w:val="both"/>
        <w:rPr>
          <w:rFonts w:ascii="Times New Roman" w:hAnsi="Times New Roman" w:cs="Times New Roman"/>
          <w:sz w:val="27"/>
          <w:szCs w:val="27"/>
        </w:rPr>
      </w:pPr>
    </w:p>
    <w:p w14:paraId="2139C56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344. При проектировании инженерной защиты от затопления на берегах водотоков и водоемов в качестве расчетного принимают максимальный уровень воды в них с вероятностью превышения в зависимости от класса сооружений инженерной защиты.</w:t>
      </w:r>
    </w:p>
    <w:p w14:paraId="4057E261"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345. Расчетные параметры затопления территорий определяют на основе инженерно-гидрологических расчетов в зависимости от принимаемых классов сооружений защиты. При этом следует различать затопления: глубоководное (глубина свыше 5 м), среднее (глубина от 2 м до 5 м) и мелководное (глубина покрытия поверхности суши водой до 2 м).</w:t>
      </w:r>
    </w:p>
    <w:p w14:paraId="06947FC7"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346. Территории,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принимают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устанавливают в зависимости от класса сооружений согласно </w:t>
      </w:r>
      <w:hyperlink r:id="rId112">
        <w:r w:rsidRPr="00CF4E1B">
          <w:rPr>
            <w:rFonts w:ascii="Times New Roman" w:hAnsi="Times New Roman" w:cs="Times New Roman"/>
            <w:sz w:val="27"/>
            <w:szCs w:val="27"/>
          </w:rPr>
          <w:t>СП 39.13330.2012</w:t>
        </w:r>
      </w:hyperlink>
      <w:r w:rsidRPr="00CF4E1B">
        <w:rPr>
          <w:rFonts w:ascii="Times New Roman" w:hAnsi="Times New Roman" w:cs="Times New Roman"/>
          <w:sz w:val="27"/>
          <w:szCs w:val="27"/>
        </w:rPr>
        <w:t xml:space="preserve"> и </w:t>
      </w:r>
      <w:hyperlink r:id="rId113">
        <w:r w:rsidRPr="00CF4E1B">
          <w:rPr>
            <w:rFonts w:ascii="Times New Roman" w:hAnsi="Times New Roman" w:cs="Times New Roman"/>
            <w:sz w:val="27"/>
            <w:szCs w:val="27"/>
          </w:rPr>
          <w:t>СП 58.13330.2019</w:t>
        </w:r>
      </w:hyperlink>
      <w:r w:rsidRPr="00CF4E1B">
        <w:rPr>
          <w:rFonts w:ascii="Times New Roman" w:hAnsi="Times New Roman" w:cs="Times New Roman"/>
          <w:sz w:val="27"/>
          <w:szCs w:val="27"/>
        </w:rPr>
        <w:t>.</w:t>
      </w:r>
    </w:p>
    <w:p w14:paraId="09F6B549"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347. При защите территории от затопления повышением поверхности территории подсыпкой или намывом грунта отметку подсыпаемой территории со стороны водного объекта принимают так же, как для гребня дамб обвалования.</w:t>
      </w:r>
    </w:p>
    <w:p w14:paraId="589569A4"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348. За расчетный горизонт высоких вод принимают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14:paraId="7702944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349. Сооружения и мероприятия по инженерной защите территорий затопления проектируются в соответствии с </w:t>
      </w:r>
      <w:hyperlink r:id="rId114">
        <w:r w:rsidRPr="00CF4E1B">
          <w:rPr>
            <w:rFonts w:ascii="Times New Roman" w:hAnsi="Times New Roman" w:cs="Times New Roman"/>
            <w:sz w:val="27"/>
            <w:szCs w:val="27"/>
          </w:rPr>
          <w:t>СП 116.13330.2012</w:t>
        </w:r>
      </w:hyperlink>
      <w:r w:rsidRPr="00CF4E1B">
        <w:rPr>
          <w:rFonts w:ascii="Times New Roman" w:hAnsi="Times New Roman" w:cs="Times New Roman"/>
          <w:sz w:val="27"/>
          <w:szCs w:val="27"/>
        </w:rPr>
        <w:t xml:space="preserve">, </w:t>
      </w:r>
      <w:hyperlink r:id="rId115">
        <w:r w:rsidRPr="00CF4E1B">
          <w:rPr>
            <w:rFonts w:ascii="Times New Roman" w:hAnsi="Times New Roman" w:cs="Times New Roman"/>
            <w:sz w:val="27"/>
            <w:szCs w:val="27"/>
          </w:rPr>
          <w:t>СП 104.13330.2016</w:t>
        </w:r>
      </w:hyperlink>
      <w:r w:rsidRPr="00CF4E1B">
        <w:rPr>
          <w:rFonts w:ascii="Times New Roman" w:hAnsi="Times New Roman" w:cs="Times New Roman"/>
          <w:sz w:val="27"/>
          <w:szCs w:val="27"/>
        </w:rPr>
        <w:t>.</w:t>
      </w:r>
    </w:p>
    <w:p w14:paraId="38FFC150"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350. На застроенных территориях должна быть предусмотрена дождевая канализация закрытого типа.</w:t>
      </w:r>
    </w:p>
    <w:p w14:paraId="46A7D93A"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351. К мероприятиям инженерной защиты территорий затопления относятся:</w:t>
      </w:r>
    </w:p>
    <w:p w14:paraId="304564A2"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1) защита территории ограждающими дамбами;</w:t>
      </w:r>
    </w:p>
    <w:p w14:paraId="7132572B"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2) искусственное повышение поверхности территории;</w:t>
      </w:r>
    </w:p>
    <w:p w14:paraId="3346EEEE" w14:textId="77777777" w:rsidR="007D4BA9" w:rsidRPr="00CF4E1B"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3) подсыпка;</w:t>
      </w:r>
    </w:p>
    <w:p w14:paraId="4348DFED" w14:textId="04F55B44" w:rsidR="007D4BA9" w:rsidRDefault="007D4BA9" w:rsidP="00CF4E1B">
      <w:pPr>
        <w:pStyle w:val="ConsPlusNormal"/>
        <w:ind w:firstLine="540"/>
        <w:jc w:val="both"/>
        <w:rPr>
          <w:rFonts w:ascii="Times New Roman" w:hAnsi="Times New Roman" w:cs="Times New Roman"/>
          <w:sz w:val="27"/>
          <w:szCs w:val="27"/>
        </w:rPr>
      </w:pPr>
      <w:r w:rsidRPr="00CF4E1B">
        <w:rPr>
          <w:rFonts w:ascii="Times New Roman" w:hAnsi="Times New Roman" w:cs="Times New Roman"/>
          <w:sz w:val="27"/>
          <w:szCs w:val="27"/>
        </w:rPr>
        <w:t xml:space="preserve">4) </w:t>
      </w:r>
      <w:proofErr w:type="spellStart"/>
      <w:r w:rsidRPr="00CF4E1B">
        <w:rPr>
          <w:rFonts w:ascii="Times New Roman" w:hAnsi="Times New Roman" w:cs="Times New Roman"/>
          <w:sz w:val="27"/>
          <w:szCs w:val="27"/>
        </w:rPr>
        <w:t>руслорегулирующие</w:t>
      </w:r>
      <w:proofErr w:type="spellEnd"/>
      <w:r w:rsidRPr="00CF4E1B">
        <w:rPr>
          <w:rFonts w:ascii="Times New Roman" w:hAnsi="Times New Roman" w:cs="Times New Roman"/>
          <w:sz w:val="27"/>
          <w:szCs w:val="27"/>
        </w:rPr>
        <w:t xml:space="preserve"> сооружения.</w:t>
      </w:r>
    </w:p>
    <w:p w14:paraId="53BAE3C7" w14:textId="43C133D6" w:rsidR="002847CC" w:rsidRDefault="002847CC" w:rsidP="00CF4E1B">
      <w:pPr>
        <w:pStyle w:val="ConsPlusNormal"/>
        <w:ind w:firstLine="540"/>
        <w:jc w:val="both"/>
        <w:rPr>
          <w:rFonts w:ascii="Times New Roman" w:hAnsi="Times New Roman" w:cs="Times New Roman"/>
          <w:sz w:val="27"/>
          <w:szCs w:val="27"/>
        </w:rPr>
      </w:pPr>
    </w:p>
    <w:p w14:paraId="65EE762D" w14:textId="08388999" w:rsidR="002847CC" w:rsidRDefault="002847CC" w:rsidP="00CF4E1B">
      <w:pPr>
        <w:pStyle w:val="ConsPlusNormal"/>
        <w:ind w:firstLine="540"/>
        <w:jc w:val="both"/>
        <w:rPr>
          <w:rFonts w:ascii="Times New Roman" w:hAnsi="Times New Roman" w:cs="Times New Roman"/>
          <w:sz w:val="27"/>
          <w:szCs w:val="27"/>
        </w:rPr>
      </w:pPr>
    </w:p>
    <w:p w14:paraId="7C035F9C" w14:textId="2877EA3F" w:rsidR="002847CC" w:rsidRDefault="002847CC" w:rsidP="00CF4E1B">
      <w:pPr>
        <w:pStyle w:val="ConsPlusNormal"/>
        <w:ind w:firstLine="540"/>
        <w:jc w:val="both"/>
        <w:rPr>
          <w:rFonts w:ascii="Times New Roman" w:hAnsi="Times New Roman" w:cs="Times New Roman"/>
          <w:sz w:val="27"/>
          <w:szCs w:val="27"/>
        </w:rPr>
      </w:pPr>
    </w:p>
    <w:p w14:paraId="1B622F0F" w14:textId="778F29F2" w:rsidR="002847CC" w:rsidRPr="00CF4E1B" w:rsidRDefault="002847CC" w:rsidP="00CF4E1B">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Заместитель Мэра города Нижнекамска                                            М.В. </w:t>
      </w:r>
      <w:proofErr w:type="spellStart"/>
      <w:r>
        <w:rPr>
          <w:rFonts w:ascii="Times New Roman" w:hAnsi="Times New Roman" w:cs="Times New Roman"/>
          <w:sz w:val="27"/>
          <w:szCs w:val="27"/>
        </w:rPr>
        <w:t>Камелина</w:t>
      </w:r>
      <w:proofErr w:type="spellEnd"/>
    </w:p>
    <w:sectPr w:rsidR="002847CC" w:rsidRPr="00CF4E1B" w:rsidSect="00CF4E1B">
      <w:type w:val="continuous"/>
      <w:pgSz w:w="11905"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836D8" w14:textId="77777777" w:rsidR="00E54451" w:rsidRDefault="00E54451" w:rsidP="00530348">
      <w:pPr>
        <w:spacing w:after="0" w:line="240" w:lineRule="auto"/>
      </w:pPr>
      <w:r>
        <w:separator/>
      </w:r>
    </w:p>
  </w:endnote>
  <w:endnote w:type="continuationSeparator" w:id="0">
    <w:p w14:paraId="50666C86" w14:textId="77777777" w:rsidR="00E54451" w:rsidRDefault="00E54451" w:rsidP="0053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9B170" w14:textId="77777777" w:rsidR="00E54451" w:rsidRDefault="00E5445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C4CC0" w14:textId="77777777" w:rsidR="00E54451" w:rsidRDefault="00E54451" w:rsidP="00530348">
      <w:pPr>
        <w:spacing w:after="0" w:line="240" w:lineRule="auto"/>
      </w:pPr>
      <w:r>
        <w:separator/>
      </w:r>
    </w:p>
  </w:footnote>
  <w:footnote w:type="continuationSeparator" w:id="0">
    <w:p w14:paraId="7240A89F" w14:textId="77777777" w:rsidR="00E54451" w:rsidRDefault="00E54451" w:rsidP="00530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028E2"/>
    <w:multiLevelType w:val="hybridMultilevel"/>
    <w:tmpl w:val="2256BBA2"/>
    <w:lvl w:ilvl="0" w:tplc="9306C2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A9"/>
    <w:rsid w:val="00044E01"/>
    <w:rsid w:val="00066024"/>
    <w:rsid w:val="000B30E9"/>
    <w:rsid w:val="000C6D13"/>
    <w:rsid w:val="000D5256"/>
    <w:rsid w:val="000E036F"/>
    <w:rsid w:val="001809D8"/>
    <w:rsid w:val="00192871"/>
    <w:rsid w:val="001E2ABB"/>
    <w:rsid w:val="00220A89"/>
    <w:rsid w:val="00245178"/>
    <w:rsid w:val="002847CC"/>
    <w:rsid w:val="00284957"/>
    <w:rsid w:val="002849A1"/>
    <w:rsid w:val="002D1506"/>
    <w:rsid w:val="00343CE4"/>
    <w:rsid w:val="00394269"/>
    <w:rsid w:val="003C2394"/>
    <w:rsid w:val="003D47BD"/>
    <w:rsid w:val="004313AD"/>
    <w:rsid w:val="004B61C9"/>
    <w:rsid w:val="004C11BE"/>
    <w:rsid w:val="00530348"/>
    <w:rsid w:val="005B053E"/>
    <w:rsid w:val="005E7031"/>
    <w:rsid w:val="005F2CD8"/>
    <w:rsid w:val="00607C87"/>
    <w:rsid w:val="00693957"/>
    <w:rsid w:val="006A697E"/>
    <w:rsid w:val="006C6F7C"/>
    <w:rsid w:val="006E3553"/>
    <w:rsid w:val="006F28A9"/>
    <w:rsid w:val="007177D6"/>
    <w:rsid w:val="00723DC6"/>
    <w:rsid w:val="007C5BC7"/>
    <w:rsid w:val="007D4BA9"/>
    <w:rsid w:val="00836F6F"/>
    <w:rsid w:val="00842D74"/>
    <w:rsid w:val="00862679"/>
    <w:rsid w:val="0088461A"/>
    <w:rsid w:val="00946ED5"/>
    <w:rsid w:val="00955FFB"/>
    <w:rsid w:val="00974A6F"/>
    <w:rsid w:val="0099771D"/>
    <w:rsid w:val="009A195B"/>
    <w:rsid w:val="009A62C0"/>
    <w:rsid w:val="009D76B1"/>
    <w:rsid w:val="00B14405"/>
    <w:rsid w:val="00B17C88"/>
    <w:rsid w:val="00BC2F56"/>
    <w:rsid w:val="00C2309D"/>
    <w:rsid w:val="00C705FF"/>
    <w:rsid w:val="00CA5870"/>
    <w:rsid w:val="00CB2D82"/>
    <w:rsid w:val="00CE3977"/>
    <w:rsid w:val="00CF4E1B"/>
    <w:rsid w:val="00D135DF"/>
    <w:rsid w:val="00D35F28"/>
    <w:rsid w:val="00D83A00"/>
    <w:rsid w:val="00D92224"/>
    <w:rsid w:val="00DA1BD6"/>
    <w:rsid w:val="00E54451"/>
    <w:rsid w:val="00EC191E"/>
    <w:rsid w:val="00F65240"/>
    <w:rsid w:val="00FA2374"/>
    <w:rsid w:val="00FF4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2197"/>
  <w15:docId w15:val="{C3FE66D2-A596-49E9-87E6-1F541FC8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E01"/>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B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4BA9"/>
    <w:pPr>
      <w:widowControl w:val="0"/>
      <w:autoSpaceDE w:val="0"/>
      <w:autoSpaceDN w:val="0"/>
      <w:spacing w:after="0" w:line="240" w:lineRule="auto"/>
    </w:pPr>
    <w:rPr>
      <w:rFonts w:ascii="Calibri" w:eastAsiaTheme="minorEastAsia" w:hAnsi="Calibri" w:cs="Calibri"/>
      <w:b/>
      <w:lang w:eastAsia="ru-RU"/>
    </w:rPr>
  </w:style>
  <w:style w:type="character" w:styleId="a3">
    <w:name w:val="annotation reference"/>
    <w:basedOn w:val="a0"/>
    <w:uiPriority w:val="99"/>
    <w:semiHidden/>
    <w:unhideWhenUsed/>
    <w:rsid w:val="00955FFB"/>
    <w:rPr>
      <w:sz w:val="16"/>
      <w:szCs w:val="16"/>
    </w:rPr>
  </w:style>
  <w:style w:type="paragraph" w:styleId="a4">
    <w:name w:val="annotation text"/>
    <w:basedOn w:val="a"/>
    <w:link w:val="a5"/>
    <w:uiPriority w:val="99"/>
    <w:semiHidden/>
    <w:unhideWhenUsed/>
    <w:rsid w:val="00955FFB"/>
    <w:pPr>
      <w:spacing w:line="240" w:lineRule="auto"/>
    </w:pPr>
    <w:rPr>
      <w:kern w:val="0"/>
      <w:sz w:val="20"/>
      <w:szCs w:val="20"/>
      <w14:ligatures w14:val="none"/>
    </w:rPr>
  </w:style>
  <w:style w:type="character" w:customStyle="1" w:styleId="a5">
    <w:name w:val="Текст примечания Знак"/>
    <w:basedOn w:val="a0"/>
    <w:link w:val="a4"/>
    <w:uiPriority w:val="99"/>
    <w:semiHidden/>
    <w:rsid w:val="00955FFB"/>
    <w:rPr>
      <w:sz w:val="20"/>
      <w:szCs w:val="20"/>
    </w:rPr>
  </w:style>
  <w:style w:type="paragraph" w:styleId="a6">
    <w:name w:val="annotation subject"/>
    <w:basedOn w:val="a4"/>
    <w:next w:val="a4"/>
    <w:link w:val="a7"/>
    <w:uiPriority w:val="99"/>
    <w:semiHidden/>
    <w:unhideWhenUsed/>
    <w:rsid w:val="00955FFB"/>
    <w:rPr>
      <w:b/>
      <w:bCs/>
    </w:rPr>
  </w:style>
  <w:style w:type="character" w:customStyle="1" w:styleId="a7">
    <w:name w:val="Тема примечания Знак"/>
    <w:basedOn w:val="a5"/>
    <w:link w:val="a6"/>
    <w:uiPriority w:val="99"/>
    <w:semiHidden/>
    <w:rsid w:val="00955FFB"/>
    <w:rPr>
      <w:b/>
      <w:bCs/>
      <w:sz w:val="20"/>
      <w:szCs w:val="20"/>
    </w:rPr>
  </w:style>
  <w:style w:type="paragraph" w:styleId="a8">
    <w:name w:val="Balloon Text"/>
    <w:basedOn w:val="a"/>
    <w:link w:val="a9"/>
    <w:uiPriority w:val="99"/>
    <w:semiHidden/>
    <w:unhideWhenUsed/>
    <w:rsid w:val="00955FFB"/>
    <w:pPr>
      <w:spacing w:after="0" w:line="240" w:lineRule="auto"/>
    </w:pPr>
    <w:rPr>
      <w:rFonts w:ascii="Segoe UI" w:hAnsi="Segoe UI" w:cs="Segoe UI"/>
      <w:kern w:val="0"/>
      <w:sz w:val="18"/>
      <w:szCs w:val="18"/>
      <w14:ligatures w14:val="none"/>
    </w:rPr>
  </w:style>
  <w:style w:type="character" w:customStyle="1" w:styleId="a9">
    <w:name w:val="Текст выноски Знак"/>
    <w:basedOn w:val="a0"/>
    <w:link w:val="a8"/>
    <w:uiPriority w:val="99"/>
    <w:semiHidden/>
    <w:rsid w:val="00955FFB"/>
    <w:rPr>
      <w:rFonts w:ascii="Segoe UI" w:hAnsi="Segoe UI" w:cs="Segoe UI"/>
      <w:sz w:val="18"/>
      <w:szCs w:val="18"/>
    </w:rPr>
  </w:style>
  <w:style w:type="paragraph" w:styleId="aa">
    <w:name w:val="header"/>
    <w:basedOn w:val="a"/>
    <w:link w:val="ab"/>
    <w:unhideWhenUsed/>
    <w:rsid w:val="00530348"/>
    <w:pPr>
      <w:tabs>
        <w:tab w:val="center" w:pos="4677"/>
        <w:tab w:val="right" w:pos="9355"/>
      </w:tabs>
      <w:spacing w:after="0" w:line="240" w:lineRule="auto"/>
    </w:pPr>
  </w:style>
  <w:style w:type="character" w:customStyle="1" w:styleId="ab">
    <w:name w:val="Верхний колонтитул Знак"/>
    <w:basedOn w:val="a0"/>
    <w:link w:val="aa"/>
    <w:rsid w:val="00530348"/>
    <w:rPr>
      <w:kern w:val="2"/>
      <w14:ligatures w14:val="standardContextual"/>
    </w:rPr>
  </w:style>
  <w:style w:type="paragraph" w:styleId="ac">
    <w:name w:val="footer"/>
    <w:basedOn w:val="a"/>
    <w:link w:val="ad"/>
    <w:uiPriority w:val="99"/>
    <w:unhideWhenUsed/>
    <w:rsid w:val="0053034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0348"/>
    <w:rPr>
      <w:kern w:val="2"/>
      <w14:ligatures w14:val="standardContextual"/>
    </w:rPr>
  </w:style>
  <w:style w:type="paragraph" w:styleId="ae">
    <w:name w:val="List Paragraph"/>
    <w:aliases w:val="ПАРАГРАФ"/>
    <w:basedOn w:val="a"/>
    <w:link w:val="af"/>
    <w:qFormat/>
    <w:rsid w:val="00CB2D82"/>
    <w:pPr>
      <w:spacing w:after="200" w:line="276" w:lineRule="auto"/>
      <w:ind w:left="720"/>
      <w:contextualSpacing/>
    </w:pPr>
    <w:rPr>
      <w:kern w:val="0"/>
      <w:lang w:val="es-ES_tradnl"/>
      <w14:ligatures w14:val="none"/>
    </w:rPr>
  </w:style>
  <w:style w:type="character" w:customStyle="1" w:styleId="af">
    <w:name w:val="Абзац списка Знак"/>
    <w:aliases w:val="ПАРАГРАФ Знак"/>
    <w:basedOn w:val="a0"/>
    <w:link w:val="ae"/>
    <w:locked/>
    <w:rsid w:val="00CB2D8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F25B92B53168BCC065FC466C603D69E5832C00D9662C4BBD9FCD2A85B7422E08987C195B11228D7AE4B5C01C6EA40C5E382728AEADD523jDVDL" TargetMode="External"/><Relationship Id="rId117" Type="http://schemas.openxmlformats.org/officeDocument/2006/relationships/theme" Target="theme/theme1.xml"/><Relationship Id="rId21" Type="http://schemas.openxmlformats.org/officeDocument/2006/relationships/hyperlink" Target="consultantplus://offline/ref=B7F25B92B53168BCC065E24B7A0C6062E2897B04D8602214E0CCCB7DDAE7447B48D87A4C18572D8F7CEFE1905030FD5F1B732A23B1B1D528C0AD0274jCV2L" TargetMode="External"/><Relationship Id="rId42" Type="http://schemas.openxmlformats.org/officeDocument/2006/relationships/hyperlink" Target="consultantplus://offline/ref=B7F25B92B53168BCC065FC466C603D69E285240CD0632C4BBD9FCD2A85B7422E1A98241559123E8E75F1E3915Aj3V8L" TargetMode="External"/><Relationship Id="rId47" Type="http://schemas.openxmlformats.org/officeDocument/2006/relationships/hyperlink" Target="consultantplus://offline/ref=B7F25B92B53168BCC065E35369603D69E38B240EDF6C7141B5C6C12882B81D2B0F897C1A5A0D208762EDE193j5VBL" TargetMode="External"/><Relationship Id="rId63" Type="http://schemas.openxmlformats.org/officeDocument/2006/relationships/hyperlink" Target="consultantplus://offline/ref=B7F25B92B53168BCC065E35369603D69E08B2701D86C7141B5C6C12882B81D2B0F897C1A5A0D208762EDE193j5VBL" TargetMode="External"/><Relationship Id="rId68" Type="http://schemas.openxmlformats.org/officeDocument/2006/relationships/image" Target="media/image4.png"/><Relationship Id="rId84" Type="http://schemas.openxmlformats.org/officeDocument/2006/relationships/hyperlink" Target="consultantplus://offline/ref=C2734F95C26D68C1D809D43127F4278446486CE061CD7CDF6E9BBDF030C1FBBC6CC7AC4F169C9518C3F3CC5EF593F28B3430A56210B5C29F21FAFDEEkBV1L" TargetMode="External"/><Relationship Id="rId89" Type="http://schemas.openxmlformats.org/officeDocument/2006/relationships/hyperlink" Target="consultantplus://offline/ref=C2734F95C26D68C1D809D52934987A8F474B34E860C12D813894B7A5689EA2EC2B96AA1954C69810DCF8C955kFV3L" TargetMode="External"/><Relationship Id="rId112" Type="http://schemas.openxmlformats.org/officeDocument/2006/relationships/hyperlink" Target="consultantplus://offline/ref=C2734F95C26D68C1D809D52934987A8F47403AE460C12D813894B7A5689EA2EC2B96AA1954C69810DCF8C955kFV3L" TargetMode="External"/><Relationship Id="rId16" Type="http://schemas.openxmlformats.org/officeDocument/2006/relationships/hyperlink" Target="consultantplus://offline/ref=B7F25B92B53168BCC065FC466C603D69E5812209D0632C4BBD9FCD2A85B7422E1A98241559123E8E75F1E3915Aj3V8L" TargetMode="External"/><Relationship Id="rId107" Type="http://schemas.openxmlformats.org/officeDocument/2006/relationships/hyperlink" Target="consultantplus://offline/ref=C2734F95C26D68C1D809D52934987A8F474537EA62C12D813894B7A5689EA2EC2B96AA1954C69810DCF8C955kFV3L" TargetMode="External"/><Relationship Id="rId11" Type="http://schemas.openxmlformats.org/officeDocument/2006/relationships/hyperlink" Target="consultantplus://offline/ref=B7F25B92B53168BCC065E24B7A0C6062E2897B04D8652519E1CDCB7DDAE7447B48D87A4C18572D8F7CEFE1955830FD5F1B732A23B1B1D528C0AD0274jCV2L" TargetMode="External"/><Relationship Id="rId32" Type="http://schemas.openxmlformats.org/officeDocument/2006/relationships/hyperlink" Target="consultantplus://offline/ref=B7F25B92B53168BCC065E35369603D69E38B240BDE6C7141B5C6C12882B81D2B0F897C1A5A0D208762EDE193j5VBL" TargetMode="External"/><Relationship Id="rId37" Type="http://schemas.openxmlformats.org/officeDocument/2006/relationships/hyperlink" Target="consultantplus://offline/ref=B7F25B92B53168BCC065E35369603D69E38B240EDF6C7141B5C6C12882B81D2B0F897C1A5A0D208762EDE193j5VBL" TargetMode="External"/><Relationship Id="rId53" Type="http://schemas.openxmlformats.org/officeDocument/2006/relationships/hyperlink" Target="consultantplus://offline/ref=B7F25B92B53168BCC065E35369603D69E38B240EDF6C7141B5C6C12882B81D2B0F897C1A5A0D208762EDE193j5VBL" TargetMode="External"/><Relationship Id="rId58" Type="http://schemas.openxmlformats.org/officeDocument/2006/relationships/hyperlink" Target="consultantplus://offline/ref=B7F25B92B53168BCC065E35369603D69E3842C09DD6C7141B5C6C12882B81D2B0F897C1A5A0D208762EDE193j5VBL" TargetMode="External"/><Relationship Id="rId74" Type="http://schemas.openxmlformats.org/officeDocument/2006/relationships/hyperlink" Target="consultantplus://offline/ref=C2734F95C26D68C1D809D43127F4278446486CE061CD7ED46D9EBDF030C1FBBC6CC7AC4F169C9518C2FAC956F893F28B3430A56210B5C29F21FAFDEEkBV1L" TargetMode="External"/><Relationship Id="rId79" Type="http://schemas.openxmlformats.org/officeDocument/2006/relationships/hyperlink" Target="consultantplus://offline/ref=C2734F95C26D68C1D809CA3C31987A8F41473AE963C9708B30CDBBA76F91FDE92C87AA1A55D1911AC5F19D06B4CDABD8717BA8690FA9C294k3VCL" TargetMode="External"/><Relationship Id="rId102" Type="http://schemas.openxmlformats.org/officeDocument/2006/relationships/hyperlink" Target="consultantplus://offline/ref=C2734F95C26D68C1D809D43127F4278446486CE062CE73D86E92E0FA3898F7BE6BC8F35811D59919C2FAC95FFBCCF79E2568AA610FABCB883DF8FFkEVFL" TargetMode="External"/><Relationship Id="rId5" Type="http://schemas.openxmlformats.org/officeDocument/2006/relationships/footnotes" Target="footnotes.xml"/><Relationship Id="rId90" Type="http://schemas.openxmlformats.org/officeDocument/2006/relationships/hyperlink" Target="consultantplus://offline/ref=C2734F95C26D68C1D809CA3C31987A8F464633EF61C8708B30CDBBA76F91FDE93E87F21657D98619CBE4CB57F2k9VBL" TargetMode="External"/><Relationship Id="rId95" Type="http://schemas.openxmlformats.org/officeDocument/2006/relationships/hyperlink" Target="consultantplus://offline/ref=C2734F95C26D68C1D809D52934987A8F474A33EA66C12D813894B7A5689EA2EC2B96AA1954C69810DCF8C955kFV3L" TargetMode="External"/><Relationship Id="rId22" Type="http://schemas.openxmlformats.org/officeDocument/2006/relationships/hyperlink" Target="consultantplus://offline/ref=B7F25B92B53168BCC065E24B7A0C6062E2897B04DB632F18E3C09677D2BE48794FD7255B1F1E218E7CEFE199536FF84A0A2B2520AEAFDC3FDCAF00j7V5L" TargetMode="External"/><Relationship Id="rId27" Type="http://schemas.openxmlformats.org/officeDocument/2006/relationships/hyperlink" Target="consultantplus://offline/ref=B7F25B92B53168BCC065E35369603D69E38B240EDF6C7141B5C6C12882B81D2B0F897C1A5A0D208762EDE193j5VBL" TargetMode="External"/><Relationship Id="rId43" Type="http://schemas.openxmlformats.org/officeDocument/2006/relationships/hyperlink" Target="consultantplus://offline/ref=B7F25B92B53168BCC065E35369603D69E38B240EDF6C7141B5C6C12882B81D2B0F897C1A5A0D208762EDE193j5VBL" TargetMode="External"/><Relationship Id="rId48" Type="http://schemas.openxmlformats.org/officeDocument/2006/relationships/hyperlink" Target="consultantplus://offline/ref=B7F25B92B53168BCC065E35369603D69E38B240EDF6C7141B5C6C12882B81D2B0F897C1A5A0D208762EDE193j5VBL" TargetMode="External"/><Relationship Id="rId64" Type="http://schemas.openxmlformats.org/officeDocument/2006/relationships/hyperlink" Target="consultantplus://offline/ref=B7F25B92B53168BCC065E35369603D69E38B240BDE6C7141B5C6C12882B81D2B0F897C1A5A0D208762EDE193j5VBL" TargetMode="External"/><Relationship Id="rId69" Type="http://schemas.openxmlformats.org/officeDocument/2006/relationships/hyperlink" Target="consultantplus://offline/ref=B7F25B92B53168BCC065E35369603D69E38B240BDE6C7141B5C6C12882B81D2B0F897C1A5A0D208762EDE193j5VBL" TargetMode="External"/><Relationship Id="rId113" Type="http://schemas.openxmlformats.org/officeDocument/2006/relationships/hyperlink" Target="consultantplus://offline/ref=C2734F95C26D68C1D809D52934987A8F474B35EA60C12D813894B7A5689EA2EC2B96AA1954C69810DCF8C955kFV3L" TargetMode="External"/><Relationship Id="rId80" Type="http://schemas.openxmlformats.org/officeDocument/2006/relationships/hyperlink" Target="consultantplus://offline/ref=C2734F95C26D68C1D809D43127F4278446486CE061CD7BD56B9DBDF030C1FBBC6CC7AC4F169C9518C4F8CF5FF093F28B3430A56210B5C29F21FAFDEEkBV1L" TargetMode="External"/><Relationship Id="rId85" Type="http://schemas.openxmlformats.org/officeDocument/2006/relationships/hyperlink" Target="consultantplus://offline/ref=C2734F95C26D68C1D809D52934987A8F474B37E966C12D813894B7A5689EA2EC2B96AA1954C69810DCF8C955kFV3L" TargetMode="External"/><Relationship Id="rId12" Type="http://schemas.openxmlformats.org/officeDocument/2006/relationships/hyperlink" Target="https://login.consultant.ru/link/?req=doc&amp;base=LAW&amp;n=508514&amp;dst=101834" TargetMode="External"/><Relationship Id="rId17" Type="http://schemas.openxmlformats.org/officeDocument/2006/relationships/hyperlink" Target="consultantplus://offline/ref=B7F25B92B53168BCC065E24B7A0C6062E2897B04D8602715E6CFCB7DDAE7447B48D87A4C18572D8F7AEDE7995830FD5F1B732A23B1B1D528C0AD0274jCV2L" TargetMode="External"/><Relationship Id="rId33" Type="http://schemas.openxmlformats.org/officeDocument/2006/relationships/hyperlink" Target="consultantplus://offline/ref=B7F25B92B53168BCC065E35369603D69E38B240BDE6C7141B5C6C12882B81D2B0F897C1A5A0D208762EDE193j5VBL" TargetMode="External"/><Relationship Id="rId38" Type="http://schemas.openxmlformats.org/officeDocument/2006/relationships/hyperlink" Target="consultantplus://offline/ref=B7F25B92B53168BCC065FC466C603D69E586250ADF612C4BBD9FCD2A85B7422E1A98241559123E8E75F1E3915Aj3V8L" TargetMode="External"/><Relationship Id="rId59" Type="http://schemas.openxmlformats.org/officeDocument/2006/relationships/hyperlink" Target="consultantplus://offline/ref=B7F25B92B53168BCC065E35369603D69E3842C09DD6C7141B5C6C12882B81D2B0F897C1A5A0D208762EDE193j5VBL" TargetMode="External"/><Relationship Id="rId103" Type="http://schemas.openxmlformats.org/officeDocument/2006/relationships/hyperlink" Target="consultantplus://offline/ref=C2734F95C26D68C1D809CA3C31987A8F474635EC60CE708B30CDBBA76F91FDE93E87F21657D98619CBE4CB57F2k9VBL" TargetMode="External"/><Relationship Id="rId108" Type="http://schemas.openxmlformats.org/officeDocument/2006/relationships/hyperlink" Target="consultantplus://offline/ref=C2734F95C26D68C1D809D43127F4278446486CE061CD7CDF6E9BBDF030C1FBBC6CC7AC4F169C9518C3F3CC5EF593F28B3430A56210B5C29F21FAFDEEkBV1L" TargetMode="External"/><Relationship Id="rId54" Type="http://schemas.openxmlformats.org/officeDocument/2006/relationships/hyperlink" Target="consultantplus://offline/ref=B7F25B92B53168BCC065E35369603D69E38A2008DA6C7141B5C6C12882B81D2B0F897C1A5A0D208762EDE193j5VBL" TargetMode="External"/><Relationship Id="rId70" Type="http://schemas.openxmlformats.org/officeDocument/2006/relationships/hyperlink" Target="consultantplus://offline/ref=B7F25B92B53168BCC065E35369603D69E38A200DD16C7141B5C6C12882B81D2B0F897C1A5A0D208762EDE193j5VBL" TargetMode="External"/><Relationship Id="rId75" Type="http://schemas.openxmlformats.org/officeDocument/2006/relationships/hyperlink" Target="consultantplus://offline/ref=C2734F95C26D68C1D809D43127F4278446486CE061CD7CDF6E9BBDF030C1FBBC6CC7AC4F169C9518C3F3CC5EF593F28B3430A56210B5C29F21FAFDEEkBV1L" TargetMode="External"/><Relationship Id="rId91" Type="http://schemas.openxmlformats.org/officeDocument/2006/relationships/hyperlink" Target="consultantplus://offline/ref=C2734F95C26D68C1D809CA3C31987A8F464537EB65CB708B30CDBBA76F91FDE93E87F21657D98619CBE4CB57F2k9VBL" TargetMode="External"/><Relationship Id="rId96" Type="http://schemas.openxmlformats.org/officeDocument/2006/relationships/hyperlink" Target="consultantplus://offline/ref=C2734F95C26D68C1D809D52934987A8F474B35E964C12D813894B7A5689EA2EC2B96AA1954C69810DCF8C955kFV3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consultantplus://offline/ref=B7F25B92B53168BCC065E24B7A0C6062E2897B04DB632F18E3C09677D2BE48794FD7255B1F1E218E7CEFE199536FF84A0A2B2520AEAFDC3FDCAF00j7V5L" TargetMode="External"/><Relationship Id="rId28" Type="http://schemas.openxmlformats.org/officeDocument/2006/relationships/hyperlink" Target="consultantplus://offline/ref=B7F25B92B53168BCC065E35369603D69E38B240EDF6C7141B5C6C12882B81D2B0F897C1A5A0D208762EDE193j5VBL" TargetMode="External"/><Relationship Id="rId49" Type="http://schemas.openxmlformats.org/officeDocument/2006/relationships/hyperlink" Target="consultantplus://offline/ref=B7F25B92B53168BCC065E35369603D69E38B240EDF6C7141B5C6C12882B81D2B0F897C1A5A0D208762EDE193j5VBL" TargetMode="External"/><Relationship Id="rId114" Type="http://schemas.openxmlformats.org/officeDocument/2006/relationships/hyperlink" Target="consultantplus://offline/ref=C2734F95C26D68C1D809D52934987A8F474537EA62C12D813894B7A5689EA2EC2B96AA1954C69810DCF8C955kFV3L" TargetMode="External"/><Relationship Id="rId10" Type="http://schemas.openxmlformats.org/officeDocument/2006/relationships/hyperlink" Target="consultantplus://offline/ref=B7F25B92B53168BCC065E24B7A0C6062E2897B04D860211FE5CFCB7DDAE7447B48D87A4C0A5775837EEEFF915125AB0E5Dj2V5L" TargetMode="External"/><Relationship Id="rId31" Type="http://schemas.openxmlformats.org/officeDocument/2006/relationships/hyperlink" Target="consultantplus://offline/ref=B7F25B92B53168BCC065E24B7A0C6062E2897B04DB632F18E3C09677D2BE48794FD7255B1F1E218E7CEFE199536FF84A0A2B2520AEAFDC3FDCAF00j7V5L" TargetMode="External"/><Relationship Id="rId44" Type="http://schemas.openxmlformats.org/officeDocument/2006/relationships/footer" Target="footer1.xml"/><Relationship Id="rId52" Type="http://schemas.openxmlformats.org/officeDocument/2006/relationships/hyperlink" Target="consultantplus://offline/ref=B7F25B92B53168BCC065E35369603D69E38B240EDF6C7141B5C6C12882B81D2B0F897C1A5A0D208762EDE193j5VBL" TargetMode="External"/><Relationship Id="rId60" Type="http://schemas.openxmlformats.org/officeDocument/2006/relationships/hyperlink" Target="consultantplus://offline/ref=B7F25B92B53168BCC065E35369603D69E38A2008DA6C7141B5C6C12882B81D2B0F897C1A5A0D208762EDE193j5VBL" TargetMode="External"/><Relationship Id="rId65" Type="http://schemas.openxmlformats.org/officeDocument/2006/relationships/hyperlink" Target="consultantplus://offline/ref=B7F25B92B53168BCC065E35369603D69E38B240EDF6C7141B5C6C12882B81D2B0F897C1A5A0D208762EDE193j5VBL" TargetMode="External"/><Relationship Id="rId73" Type="http://schemas.openxmlformats.org/officeDocument/2006/relationships/hyperlink" Target="consultantplus://offline/ref=C2734F95C26D68C1D809D52934987A8F474A33EA66C12D813894B7A5689EA2EC2B96AA1954C69810DCF8C955kFV3L" TargetMode="External"/><Relationship Id="rId78" Type="http://schemas.openxmlformats.org/officeDocument/2006/relationships/hyperlink" Target="consultantplus://offline/ref=C2734F95C26D68C1D809CA3C31987A8F414631E966CE708B30CDBBA76F91FDE92C87AA1A55D89819C5F19D06B4CDABD8717BA8690FA9C294k3VCL" TargetMode="External"/><Relationship Id="rId81" Type="http://schemas.openxmlformats.org/officeDocument/2006/relationships/hyperlink" Target="consultantplus://offline/ref=C2734F95C26D68C1D809D43127F4278446486CE062CE73D86E92E0FA3898F7BE6BC8F35811D59919C2FAC95FFBCCF79E2568AA610FABCB883DF8FFkEVFL" TargetMode="External"/><Relationship Id="rId86" Type="http://schemas.openxmlformats.org/officeDocument/2006/relationships/hyperlink" Target="consultantplus://offline/ref=C2734F95C26D68C1D809CA3C31987A8F444A32ED64C2708B30CDBBA76F91FDE93E87F21657D98619CBE4CB57F2k9VBL" TargetMode="External"/><Relationship Id="rId94" Type="http://schemas.openxmlformats.org/officeDocument/2006/relationships/hyperlink" Target="consultantplus://offline/ref=C2734F95C26D68C1D809D43127F4278446486CE062CE73D86E92E0FA3898F7BE6BC8F35811D59919C2FAC95FFBCCF79E2568AA610FABCB883DF8FFkEVFL" TargetMode="External"/><Relationship Id="rId99" Type="http://schemas.openxmlformats.org/officeDocument/2006/relationships/hyperlink" Target="consultantplus://offline/ref=C2734F95C26D68C1D809D52934987A8F474B37E860C12D813894B7A5689EA2EC2B96AA1954C69810DCF8C955kFV3L" TargetMode="External"/><Relationship Id="rId101" Type="http://schemas.openxmlformats.org/officeDocument/2006/relationships/hyperlink" Target="consultantplus://offline/ref=C2734F95C26D68C1D809CA3C31987A8F474635EC60CE708B30CDBBA76F91FDE93E87F21657D98619CBE4CB57F2k9VBL" TargetMode="External"/><Relationship Id="rId4" Type="http://schemas.openxmlformats.org/officeDocument/2006/relationships/webSettings" Target="webSettings.xml"/><Relationship Id="rId9" Type="http://schemas.openxmlformats.org/officeDocument/2006/relationships/hyperlink" Target="consultantplus://offline/ref=B7F25B92B53168BCC065FC466C603D69E5812209D0632C4BBD9FCD2A85B7422E08987C195B1228887BE4B5C01C6EA40C5E382728AEADD523jDVDL" TargetMode="External"/><Relationship Id="rId13" Type="http://schemas.openxmlformats.org/officeDocument/2006/relationships/hyperlink" Target="https://login.consultant.ru/link/?req=doc&amp;base=LAW&amp;n=508514&amp;dst=101836" TargetMode="External"/><Relationship Id="rId18" Type="http://schemas.openxmlformats.org/officeDocument/2006/relationships/hyperlink" Target="consultantplus://offline/ref=B7F25B92B53168BCC065E24B7A0C6062E2897B04DB632F18E3C09677D2BE48794FD7255B1F1E218E7CEFE199536FF84A0A2B2520AEAFDC3FDCAF00j7V5L" TargetMode="External"/><Relationship Id="rId39" Type="http://schemas.openxmlformats.org/officeDocument/2006/relationships/hyperlink" Target="consultantplus://offline/ref=B7F25B92B53168BCC065FC466C603D69E5822C0EDA622C4BBD9FCD2A85B7422E1A98241559123E8E75F1E3915Aj3V8L" TargetMode="External"/><Relationship Id="rId109" Type="http://schemas.openxmlformats.org/officeDocument/2006/relationships/hyperlink" Target="consultantplus://offline/ref=C2734F95C26D68C1D809D52934987A8F474537EA62C12D813894B7A5689EA2EC2B96AA1954C69810DCF8C955kFV3L" TargetMode="External"/><Relationship Id="rId34" Type="http://schemas.openxmlformats.org/officeDocument/2006/relationships/hyperlink" Target="consultantplus://offline/ref=B7F25B92B53168BCC065FC466C603D69E5812209D0632C4BBD9FCD2A85B7422E1A98241559123E8E75F1E3915Aj3V8L" TargetMode="External"/><Relationship Id="rId50" Type="http://schemas.openxmlformats.org/officeDocument/2006/relationships/hyperlink" Target="consultantplus://offline/ref=B7F25B92B53168BCC065E35369603D69E38A2008DA6C7141B5C6C12882B81D2B0F897C1A5A0D208762EDE193j5VBL" TargetMode="External"/><Relationship Id="rId55" Type="http://schemas.openxmlformats.org/officeDocument/2006/relationships/hyperlink" Target="consultantplus://offline/ref=B7F25B92B53168BCC065E35369603D69E08222028F3B7310E0C8C420D2E20D2F46DE70065B1A3E8C7CEDjEV2L" TargetMode="External"/><Relationship Id="rId76" Type="http://schemas.openxmlformats.org/officeDocument/2006/relationships/hyperlink" Target="consultantplus://offline/ref=C2734F95C26D68C1D809D52934987A8F474731EF66C12D813894B7A5689EA2EC2B96AA1954C69810DCF8C955kFV3L" TargetMode="External"/><Relationship Id="rId97" Type="http://schemas.openxmlformats.org/officeDocument/2006/relationships/hyperlink" Target="consultantplus://offline/ref=C2734F95C26D68C1D809D43127F4278446486CE062CE73D86E92E0FA3898F7BE6BC8F35811D59919C2FAC95FFBCCF79E2568AA610FABCB883DF8FFkEVFL" TargetMode="External"/><Relationship Id="rId104" Type="http://schemas.openxmlformats.org/officeDocument/2006/relationships/hyperlink" Target="consultantplus://offline/ref=C2734F95C26D68C1D809CA3C31987A8F414035ED69CE708B30CDBBA76F91FDE93E87F21657D98619CBE4CB57F2k9VBL" TargetMode="External"/><Relationship Id="rId7" Type="http://schemas.openxmlformats.org/officeDocument/2006/relationships/image" Target="media/image1.png"/><Relationship Id="rId71" Type="http://schemas.openxmlformats.org/officeDocument/2006/relationships/hyperlink" Target="consultantplus://offline/ref=B7F25B92B53168BCC065E35369603D69E38A200ED16C7141B5C6C12882B81D2B0F897C1A5A0D208762EDE193j5VBL" TargetMode="External"/><Relationship Id="rId92" Type="http://schemas.openxmlformats.org/officeDocument/2006/relationships/hyperlink" Target="consultantplus://offline/ref=C2734F95C26D68C1D809D52934987A8F474B34E860C12D813894B7A5689EA2EC2B96AA1954C69810DCF8C955kFV3L" TargetMode="External"/><Relationship Id="rId2" Type="http://schemas.openxmlformats.org/officeDocument/2006/relationships/styles" Target="styles.xml"/><Relationship Id="rId29" Type="http://schemas.openxmlformats.org/officeDocument/2006/relationships/hyperlink" Target="consultantplus://offline/ref=B7F25B92B53168BCC065E24B7A0C6062E2897B04D861211EE6C8CB7DDAE7447B48D87A4C18572D8F7CEFE1905C30FD5F1B732A23B1B1D528C0AD0274jCV2L" TargetMode="External"/><Relationship Id="rId24" Type="http://schemas.openxmlformats.org/officeDocument/2006/relationships/hyperlink" Target="consultantplus://offline/ref=B7F25B92B53168BCC065E24B7A0C6062E2897B04DB632F18E3C09677D2BE48794FD7255B1F1E218E7CEFE199536FF84A0A2B2520AEAFDC3FDCAF00j7V5L" TargetMode="External"/><Relationship Id="rId40" Type="http://schemas.openxmlformats.org/officeDocument/2006/relationships/hyperlink" Target="consultantplus://offline/ref=B7F25B92B53168BCC065FC466C603D69E5822C0EDA622C4BBD9FCD2A85B7422E08987C195B13208A7DE4B5C01C6EA40C5E382728AEADD523jDVDL" TargetMode="External"/><Relationship Id="rId45" Type="http://schemas.openxmlformats.org/officeDocument/2006/relationships/hyperlink" Target="consultantplus://offline/ref=B7F25B92B53168BCC065E35369603D69E38B240EDF6C7141B5C6C12882B81D2B0F897C1A5A0D208762EDE193j5VBL" TargetMode="External"/><Relationship Id="rId66" Type="http://schemas.openxmlformats.org/officeDocument/2006/relationships/image" Target="media/image2.png"/><Relationship Id="rId87" Type="http://schemas.openxmlformats.org/officeDocument/2006/relationships/hyperlink" Target="consultantplus://offline/ref=C2734F95C26D68C1D809CA3C31987A8F41473AE963CA708B30CDBBA76F91FDE93E87F21657D98619CBE4CB57F2k9VBL" TargetMode="External"/><Relationship Id="rId110" Type="http://schemas.openxmlformats.org/officeDocument/2006/relationships/hyperlink" Target="consultantplus://offline/ref=C2734F95C26D68C1D809D52934987A8F474537EA62C12D813894B7A5689EA2EC2B96AA1954C69810DCF8C955kFV3L" TargetMode="External"/><Relationship Id="rId115" Type="http://schemas.openxmlformats.org/officeDocument/2006/relationships/hyperlink" Target="consultantplus://offline/ref=C2734F95C26D68C1D809D52934987A8F474432EF69C12D813894B7A5689EA2EC2B96AA1954C69810DCF8C955kFV3L" TargetMode="External"/><Relationship Id="rId61" Type="http://schemas.openxmlformats.org/officeDocument/2006/relationships/hyperlink" Target="consultantplus://offline/ref=B7F25B92B53168BCC065E35369603D69E38A2008DA6C7141B5C6C12882B81D2B0F897C1A5A0D208762EDE193j5VBL" TargetMode="External"/><Relationship Id="rId82" Type="http://schemas.openxmlformats.org/officeDocument/2006/relationships/hyperlink" Target="consultantplus://offline/ref=C2734F95C26D68C1D809CA3C31987A8F414233E865CE708B30CDBBA76F91FDE92C87AA1A55D89818C0F19D06B4CDABD8717BA8690FA9C294k3VCL" TargetMode="External"/><Relationship Id="rId19" Type="http://schemas.openxmlformats.org/officeDocument/2006/relationships/hyperlink" Target="consultantplus://offline/ref=B7F25B92B53168BCC065E24B7A0C6062E2897B04D861211EE6C8CB7DDAE7447B48D87A4C18572D8F7CEFE1905C30FD5F1B732A23B1B1D528C0AD0274jCV2L" TargetMode="External"/><Relationship Id="rId14" Type="http://schemas.openxmlformats.org/officeDocument/2006/relationships/hyperlink" Target="https://login.consultant.ru/link/?req=doc&amp;base=LAW&amp;n=508514&amp;dst=3275" TargetMode="External"/><Relationship Id="rId30" Type="http://schemas.openxmlformats.org/officeDocument/2006/relationships/hyperlink" Target="consultantplus://offline/ref=B7F25B92B53168BCC065FC466C603D69E5822C0EDA622C4BBD9FCD2A85B7422E08987C195B13208A7DE4B5C01C6EA40C5E382728AEADD523jDVDL" TargetMode="External"/><Relationship Id="rId35" Type="http://schemas.openxmlformats.org/officeDocument/2006/relationships/hyperlink" Target="consultantplus://offline/ref=B7F25B92B53168BCC065E24B7A0C6062E2897B04D861211EE6C8CB7DDAE7447B48D87A4C18572D8F7CEFE1905C30FD5F1B732A23B1B1D528C0AD0274jCV2L" TargetMode="External"/><Relationship Id="rId56" Type="http://schemas.openxmlformats.org/officeDocument/2006/relationships/hyperlink" Target="consultantplus://offline/ref=B7F25B92B53168BCC065FC466C603D69E586250ADE612C4BBD9FCD2A85B7422E1A98241559123E8E75F1E3915Aj3V8L" TargetMode="External"/><Relationship Id="rId77" Type="http://schemas.openxmlformats.org/officeDocument/2006/relationships/hyperlink" Target="consultantplus://offline/ref=C2734F95C26D68C1D809D43127F4278446486CE061CD7CDF6E9BBDF030C1FBBC6CC7AC4F169C9518C3F3CC5EF593F28B3430A56210B5C29F21FAFDEEkBV1L" TargetMode="External"/><Relationship Id="rId100" Type="http://schemas.openxmlformats.org/officeDocument/2006/relationships/hyperlink" Target="consultantplus://offline/ref=C2734F95C26D68C1D809D52934987A8F414733EE6B9C27896198B5A267C1A7F93ACEA51A4BD89107C0FACBk5V4L" TargetMode="External"/><Relationship Id="rId105" Type="http://schemas.openxmlformats.org/officeDocument/2006/relationships/hyperlink" Target="consultantplus://offline/ref=C2734F95C26D68C1D809D52934987A8F474236EC61C12D813894B7A5689EA2EC2B96AA1954C69810DCF8C955kFV3L" TargetMode="External"/><Relationship Id="rId8" Type="http://schemas.openxmlformats.org/officeDocument/2006/relationships/hyperlink" Target="consultantplus://offline/ref=410E29E2DB337F7944893D474EF63BA818BAE4C5AEA75EC0CB2D26C53573341F21720D15EB35F865h8g3I" TargetMode="External"/><Relationship Id="rId51" Type="http://schemas.openxmlformats.org/officeDocument/2006/relationships/hyperlink" Target="consultantplus://offline/ref=B7F25B92B53168BCC065E24B7A0C6062E2897B04D8602715E6CFCB7DDAE7447B48D87A4C18572D8F7AEDE7995830FD5F1B732A23B1B1D528C0AD0274jCV2L" TargetMode="External"/><Relationship Id="rId72" Type="http://schemas.openxmlformats.org/officeDocument/2006/relationships/hyperlink" Target="consultantplus://offline/ref=C2734F95C26D68C1D809CA3C31987A8F41423BE460CB708B30CDBBA76F91FDE92C87AA1A55D89819C0F19D06B4CDABD8717BA8690FA9C294k3VCL" TargetMode="External"/><Relationship Id="rId93" Type="http://schemas.openxmlformats.org/officeDocument/2006/relationships/hyperlink" Target="consultantplus://offline/ref=C2734F95C26D68C1D809D52934987A8F474B35E964C12D813894B7A5689EA2EC2B96AA1954C69810DCF8C955kFV3L" TargetMode="External"/><Relationship Id="rId98" Type="http://schemas.openxmlformats.org/officeDocument/2006/relationships/hyperlink" Target="consultantplus://offline/ref=C2734F95C26D68C1D809D52934987A8F474A33EF62C12D813894B7A5689EA2EC2B96AA1954C69810DCF8C955kFV3L" TargetMode="External"/><Relationship Id="rId3" Type="http://schemas.openxmlformats.org/officeDocument/2006/relationships/settings" Target="settings.xml"/><Relationship Id="rId25" Type="http://schemas.openxmlformats.org/officeDocument/2006/relationships/hyperlink" Target="consultantplus://offline/ref=B7F25B92B53168BCC065E35369603D69E38B240EDF6C7141B5C6C12882B81D390FD170185F10248C77BBB0D50D36AB0F41262E3FB2AFD7j2V2L" TargetMode="External"/><Relationship Id="rId46" Type="http://schemas.openxmlformats.org/officeDocument/2006/relationships/hyperlink" Target="consultantplus://offline/ref=B7F25B92B53168BCC065E35369603D69E38B240EDF6C7141B5C6C12882B81D2B0F897C1A5A0D208762EDE193j5VBL" TargetMode="External"/><Relationship Id="rId67" Type="http://schemas.openxmlformats.org/officeDocument/2006/relationships/image" Target="media/image3.png"/><Relationship Id="rId116" Type="http://schemas.openxmlformats.org/officeDocument/2006/relationships/fontTable" Target="fontTable.xml"/><Relationship Id="rId20" Type="http://schemas.openxmlformats.org/officeDocument/2006/relationships/hyperlink" Target="consultantplus://offline/ref=B7F25B92B53168BCC065E24B7A0C6062E2897B04D8602214E0CCCB7DDAE7447B48D87A4C18572D8F7CEFE1905030FD5F1B732A23B1B1D528C0AD0274jCV2L" TargetMode="External"/><Relationship Id="rId41" Type="http://schemas.openxmlformats.org/officeDocument/2006/relationships/hyperlink" Target="consultantplus://offline/ref=B7F25B92B53168BCC065FF5375603D69E987250ED2317B49ECCAC32F8DE7183E1ED17319451329907EEFE3j9V2L" TargetMode="External"/><Relationship Id="rId62" Type="http://schemas.openxmlformats.org/officeDocument/2006/relationships/hyperlink" Target="consultantplus://offline/ref=B7F25B92B53168BCC065E35369603D69E38A2008DA6C7141B5C6C12882B81D2B0F897C1A5A0D208762EDE193j5VBL" TargetMode="External"/><Relationship Id="rId83" Type="http://schemas.openxmlformats.org/officeDocument/2006/relationships/hyperlink" Target="consultantplus://offline/ref=C2734F95C26D68C1D809CA3C31987A8F41433BEA63CF708B30CDBBA76F91FDE93E87F21657D98619CBE4CB57F2k9VBL" TargetMode="External"/><Relationship Id="rId88" Type="http://schemas.openxmlformats.org/officeDocument/2006/relationships/hyperlink" Target="consultantplus://offline/ref=C2734F95C26D68C1D809CA3C31987A8F414733EA60CD708B30CDBBA76F91FDE92C87AA1A55D8991AC5F19D06B4CDABD8717BA8690FA9C294k3VCL" TargetMode="External"/><Relationship Id="rId111" Type="http://schemas.openxmlformats.org/officeDocument/2006/relationships/hyperlink" Target="consultantplus://offline/ref=C2734F95C26D68C1D809D52934987A8F474432EF69C12D813894B7A5689EA2EC2B96AA1954C69810DCF8C955kFV3L" TargetMode="External"/><Relationship Id="rId15" Type="http://schemas.openxmlformats.org/officeDocument/2006/relationships/hyperlink" Target="consultantplus://offline/ref=B7F25B92B53168BCC065FC466C603D69E5862D01D96E2C4BBD9FCD2A85B7422E08987C195B13208F79E4B5C01C6EA40C5E382728AEADD523jDVDL" TargetMode="External"/><Relationship Id="rId36" Type="http://schemas.openxmlformats.org/officeDocument/2006/relationships/hyperlink" Target="consultantplus://offline/ref=B7F25B92B53168BCC065E35369603D69E38B240EDF6C7141B5C6C12882B81D2B0F897C1A5A0D208762EDE193j5VBL" TargetMode="External"/><Relationship Id="rId57" Type="http://schemas.openxmlformats.org/officeDocument/2006/relationships/hyperlink" Target="consultantplus://offline/ref=B7F25B92B53168BCC065E24B7A0C6062E2897B04D860201FE3C9CB7DDAE7447B48D87A4C18572D8F7DE6E4985D30FD5F1B732A23B1B1D528C0AD0274jCV2L" TargetMode="External"/><Relationship Id="rId106" Type="http://schemas.openxmlformats.org/officeDocument/2006/relationships/hyperlink" Target="consultantplus://offline/ref=C2734F95C26D68C1D809D43127F4278446486CE061CD7CDF6E9BBDF030C1FBBC6CC7AC4F169C9518C3F3CC5EF593F28B3430A56210B5C29F21FAFDEEkBV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95</Pages>
  <Words>32930</Words>
  <Characters>187703</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user</cp:lastModifiedBy>
  <cp:revision>10</cp:revision>
  <cp:lastPrinted>2025-10-09T07:35:00Z</cp:lastPrinted>
  <dcterms:created xsi:type="dcterms:W3CDTF">2025-10-02T11:31:00Z</dcterms:created>
  <dcterms:modified xsi:type="dcterms:W3CDTF">2025-10-09T07:37:00Z</dcterms:modified>
</cp:coreProperties>
</file>